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07186807"/>
        <w:docPartObj>
          <w:docPartGallery w:val="Cover Pages"/>
          <w:docPartUnique/>
        </w:docPartObj>
      </w:sdtPr>
      <w:sdtEndPr/>
      <w:sdtContent>
        <w:p w14:paraId="4284E911" w14:textId="45C0C899" w:rsidR="00293EDB" w:rsidRDefault="000118DC" w:rsidP="00F04488">
          <w:r w:rsidRPr="006B55EE">
            <w:rPr>
              <w:noProof/>
            </w:rPr>
            <mc:AlternateContent>
              <mc:Choice Requires="wps">
                <w:drawing>
                  <wp:anchor distT="0" distB="0" distL="114300" distR="114300" simplePos="0" relativeHeight="251658240" behindDoc="0" locked="0" layoutInCell="1" allowOverlap="1" wp14:anchorId="46AEC78F" wp14:editId="637166EB">
                    <wp:simplePos x="0" y="0"/>
                    <wp:positionH relativeFrom="page">
                      <wp:posOffset>699796</wp:posOffset>
                    </wp:positionH>
                    <wp:positionV relativeFrom="page">
                      <wp:posOffset>1362269</wp:posOffset>
                    </wp:positionV>
                    <wp:extent cx="7315200" cy="4236098"/>
                    <wp:effectExtent l="0" t="0" r="0" b="12065"/>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4236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2CEFB" w14:textId="3846CE62" w:rsidR="00293EDB" w:rsidRPr="00FD4E24" w:rsidRDefault="00E0531A" w:rsidP="00E0531A">
                                <w:pPr>
                                  <w:rPr>
                                    <w:b/>
                                    <w:i/>
                                    <w:iCs/>
                                    <w:sz w:val="44"/>
                                    <w:szCs w:val="44"/>
                                  </w:rPr>
                                </w:pPr>
                                <w:sdt>
                                  <w:sdtPr>
                                    <w:rPr>
                                      <w:i/>
                                      <w:iCs/>
                                      <w:sz w:val="44"/>
                                      <w:szCs w:val="4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FD4E24">
                                      <w:rPr>
                                        <w:i/>
                                        <w:iCs/>
                                        <w:sz w:val="44"/>
                                        <w:szCs w:val="44"/>
                                      </w:rPr>
                                      <w:t>An inquiry into the</w:t>
                                    </w:r>
                                    <w:r w:rsidRPr="00FD4E24">
                                      <w:rPr>
                                        <w:i/>
                                        <w:iCs/>
                                        <w:sz w:val="44"/>
                                        <w:szCs w:val="44"/>
                                      </w:rPr>
                                      <w:br/>
                                    </w:r>
                                    <w:r w:rsidRPr="00FD4E24">
                                      <w:rPr>
                                        <w:i/>
                                        <w:iCs/>
                                        <w:sz w:val="44"/>
                                        <w:szCs w:val="44"/>
                                      </w:rPr>
                                      <w:t>implementation of the</w:t>
                                    </w:r>
                                    <w:r w:rsidRPr="00FD4E24">
                                      <w:rPr>
                                        <w:i/>
                                        <w:iCs/>
                                        <w:sz w:val="44"/>
                                        <w:szCs w:val="44"/>
                                      </w:rPr>
                                      <w:br/>
                                    </w:r>
                                    <w:r w:rsidRPr="00FD4E24">
                                      <w:rPr>
                                        <w:i/>
                                        <w:iCs/>
                                        <w:sz w:val="44"/>
                                        <w:szCs w:val="44"/>
                                      </w:rPr>
                                      <w:t>Northern Basin Toolkit</w:t>
                                    </w:r>
                                    <w:r w:rsidR="00D93192">
                                      <w:rPr>
                                        <w:i/>
                                        <w:iCs/>
                                        <w:sz w:val="44"/>
                                        <w:szCs w:val="44"/>
                                      </w:rPr>
                                      <w:br/>
                                    </w:r>
                                    <w:r w:rsidR="00D93192">
                                      <w:rPr>
                                        <w:i/>
                                        <w:iCs/>
                                        <w:color w:val="FF0000"/>
                                        <w:sz w:val="44"/>
                                        <w:szCs w:val="44"/>
                                      </w:rPr>
                                      <w:t>Draft for Member Feedback</w:t>
                                    </w:r>
                                  </w:sdtContent>
                                </w:sdt>
                              </w:p>
                              <w:sdt>
                                <w:sdtPr>
                                  <w:rPr>
                                    <w:i/>
                                    <w:iCs/>
                                    <w:sz w:val="44"/>
                                    <w:szCs w:val="44"/>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268B290F" w14:textId="4436E18D" w:rsidR="00293EDB" w:rsidRPr="00FD4E24" w:rsidRDefault="00E0531A" w:rsidP="00F04488">
                                    <w:pPr>
                                      <w:rPr>
                                        <w:i/>
                                        <w:iCs/>
                                        <w:sz w:val="44"/>
                                        <w:szCs w:val="44"/>
                                      </w:rPr>
                                    </w:pPr>
                                    <w:r>
                                      <w:rPr>
                                        <w:i/>
                                        <w:iCs/>
                                        <w:sz w:val="44"/>
                                        <w:szCs w:val="44"/>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6AEC78F" id="_x0000_t202" coordsize="21600,21600" o:spt="202" path="m,l,21600r21600,l21600,xe">
                    <v:stroke joinstyle="miter"/>
                    <v:path gradientshapeok="t" o:connecttype="rect"/>
                  </v:shapetype>
                  <v:shape id="Text Box 54" o:spid="_x0000_s1026" type="#_x0000_t202" style="position:absolute;margin-left:55.1pt;margin-top:107.25pt;width:8in;height:333.55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" filled="f" stroked="f" strokeweight=".5pt">
                    <v:textbox inset="126pt,0,54pt,0">
                      <w:txbxContent>
                        <w:p w14:paraId="22C2CEFB" w14:textId="3846CE62" w:rsidR="00293EDB" w:rsidRPr="00FD4E24" w:rsidRDefault="00E0531A" w:rsidP="00E0531A">
                          <w:pPr>
                            <w:rPr>
                              <w:b/>
                              <w:i/>
                              <w:iCs/>
                              <w:sz w:val="44"/>
                              <w:szCs w:val="44"/>
                            </w:rPr>
                          </w:pPr>
                          <w:sdt>
                            <w:sdtPr>
                              <w:rPr>
                                <w:i/>
                                <w:iCs/>
                                <w:sz w:val="44"/>
                                <w:szCs w:val="4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FD4E24">
                                <w:rPr>
                                  <w:i/>
                                  <w:iCs/>
                                  <w:sz w:val="44"/>
                                  <w:szCs w:val="44"/>
                                </w:rPr>
                                <w:t>An inquiry into the</w:t>
                              </w:r>
                              <w:r w:rsidRPr="00FD4E24">
                                <w:rPr>
                                  <w:i/>
                                  <w:iCs/>
                                  <w:sz w:val="44"/>
                                  <w:szCs w:val="44"/>
                                </w:rPr>
                                <w:br/>
                              </w:r>
                              <w:r w:rsidRPr="00FD4E24">
                                <w:rPr>
                                  <w:i/>
                                  <w:iCs/>
                                  <w:sz w:val="44"/>
                                  <w:szCs w:val="44"/>
                                </w:rPr>
                                <w:t>implementation of the</w:t>
                              </w:r>
                              <w:r w:rsidRPr="00FD4E24">
                                <w:rPr>
                                  <w:i/>
                                  <w:iCs/>
                                  <w:sz w:val="44"/>
                                  <w:szCs w:val="44"/>
                                </w:rPr>
                                <w:br/>
                              </w:r>
                              <w:r w:rsidRPr="00FD4E24">
                                <w:rPr>
                                  <w:i/>
                                  <w:iCs/>
                                  <w:sz w:val="44"/>
                                  <w:szCs w:val="44"/>
                                </w:rPr>
                                <w:t>Northern Basin Toolkit</w:t>
                              </w:r>
                              <w:r w:rsidR="00D93192">
                                <w:rPr>
                                  <w:i/>
                                  <w:iCs/>
                                  <w:sz w:val="44"/>
                                  <w:szCs w:val="44"/>
                                </w:rPr>
                                <w:br/>
                              </w:r>
                              <w:r w:rsidR="00D93192">
                                <w:rPr>
                                  <w:i/>
                                  <w:iCs/>
                                  <w:color w:val="FF0000"/>
                                  <w:sz w:val="44"/>
                                  <w:szCs w:val="44"/>
                                </w:rPr>
                                <w:t>Draft for Member Feedback</w:t>
                              </w:r>
                            </w:sdtContent>
                          </w:sdt>
                        </w:p>
                        <w:sdt>
                          <w:sdtPr>
                            <w:rPr>
                              <w:i/>
                              <w:iCs/>
                              <w:sz w:val="44"/>
                              <w:szCs w:val="44"/>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268B290F" w14:textId="4436E18D" w:rsidR="00293EDB" w:rsidRPr="00FD4E24" w:rsidRDefault="00E0531A" w:rsidP="00F04488">
                              <w:pPr>
                                <w:rPr>
                                  <w:i/>
                                  <w:iCs/>
                                  <w:sz w:val="44"/>
                                  <w:szCs w:val="44"/>
                                </w:rPr>
                              </w:pPr>
                              <w:r>
                                <w:rPr>
                                  <w:i/>
                                  <w:iCs/>
                                  <w:sz w:val="44"/>
                                  <w:szCs w:val="44"/>
                                </w:rPr>
                                <w:t xml:space="preserve">     </w:t>
                              </w:r>
                            </w:p>
                          </w:sdtContent>
                        </w:sdt>
                      </w:txbxContent>
                    </v:textbox>
                    <w10:wrap type="square" anchorx="page" anchory="page"/>
                  </v:shape>
                </w:pict>
              </mc:Fallback>
            </mc:AlternateContent>
          </w:r>
          <w:r w:rsidR="00293EDB" w:rsidRPr="006B55EE">
            <w:rPr>
              <w:noProof/>
            </w:rPr>
            <mc:AlternateContent>
              <mc:Choice Requires="wps">
                <w:drawing>
                  <wp:anchor distT="0" distB="0" distL="114300" distR="114300" simplePos="0" relativeHeight="251658241" behindDoc="0" locked="0" layoutInCell="1" allowOverlap="1" wp14:anchorId="7939388A" wp14:editId="3B06B764">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6A2B0" w14:textId="7745E206" w:rsidR="00293EDB" w:rsidRPr="006B55EE" w:rsidRDefault="00293EDB">
                                <w:pPr>
                                  <w:pStyle w:val="NoSpacing"/>
                                  <w:jc w:val="right"/>
                                  <w:rPr>
                                    <w:color w:val="595959" w:themeColor="text1" w:themeTint="A6"/>
                                    <w:sz w:val="28"/>
                                    <w:szCs w:val="28"/>
                                    <w:lang w:val="en-AU"/>
                                  </w:rPr>
                                </w:pPr>
                              </w:p>
                              <w:p w14:paraId="5A1C169F" w14:textId="2C83FC60" w:rsidR="00293EDB" w:rsidRPr="006B55EE" w:rsidRDefault="00C1582F">
                                <w:pPr>
                                  <w:pStyle w:val="NoSpacing"/>
                                  <w:jc w:val="right"/>
                                  <w:rPr>
                                    <w:color w:val="595959" w:themeColor="text1" w:themeTint="A6"/>
                                    <w:sz w:val="18"/>
                                    <w:szCs w:val="18"/>
                                    <w:lang w:val="en-AU"/>
                                  </w:rPr>
                                </w:pPr>
                                <w:sdt>
                                  <w:sdtPr>
                                    <w:rPr>
                                      <w:color w:val="595959" w:themeColor="text1" w:themeTint="A6"/>
                                      <w:sz w:val="18"/>
                                      <w:szCs w:val="18"/>
                                      <w:lang w:val="en-AU"/>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7C2DD3" w:rsidRPr="006B55EE">
                                      <w:rPr>
                                        <w:color w:val="595959" w:themeColor="text1" w:themeTint="A6"/>
                                        <w:sz w:val="18"/>
                                        <w:szCs w:val="18"/>
                                        <w:lang w:val="en-AU"/>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7939388A" id="Text Box 52" o:spid="_x0000_s1027"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" filled="f" stroked="f" strokeweight=".5pt">
                    <v:textbox inset="126pt,0,54pt,0">
                      <w:txbxContent>
                        <w:p w14:paraId="3A86A2B0" w14:textId="7745E206" w:rsidR="00293EDB" w:rsidRPr="006B55EE" w:rsidRDefault="00293EDB">
                          <w:pPr>
                            <w:pStyle w:val="NoSpacing"/>
                            <w:jc w:val="right"/>
                            <w:rPr>
                              <w:color w:val="595959" w:themeColor="text1" w:themeTint="A6"/>
                              <w:sz w:val="28"/>
                              <w:szCs w:val="28"/>
                              <w:lang w:val="en-AU"/>
                            </w:rPr>
                          </w:pPr>
                        </w:p>
                        <w:p w14:paraId="5A1C169F" w14:textId="2C83FC60" w:rsidR="00293EDB" w:rsidRPr="006B55EE" w:rsidRDefault="00C1582F">
                          <w:pPr>
                            <w:pStyle w:val="NoSpacing"/>
                            <w:jc w:val="right"/>
                            <w:rPr>
                              <w:color w:val="595959" w:themeColor="text1" w:themeTint="A6"/>
                              <w:sz w:val="18"/>
                              <w:szCs w:val="18"/>
                              <w:lang w:val="en-AU"/>
                            </w:rPr>
                          </w:pPr>
                          <w:sdt>
                            <w:sdtPr>
                              <w:rPr>
                                <w:color w:val="595959" w:themeColor="text1" w:themeTint="A6"/>
                                <w:sz w:val="18"/>
                                <w:szCs w:val="18"/>
                                <w:lang w:val="en-AU"/>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7C2DD3" w:rsidRPr="006B55EE">
                                <w:rPr>
                                  <w:color w:val="595959" w:themeColor="text1" w:themeTint="A6"/>
                                  <w:sz w:val="18"/>
                                  <w:szCs w:val="18"/>
                                  <w:lang w:val="en-AU"/>
                                </w:rPr>
                                <w:t xml:space="preserve">     </w:t>
                              </w:r>
                            </w:sdtContent>
                          </w:sdt>
                        </w:p>
                      </w:txbxContent>
                    </v:textbox>
                    <w10:wrap type="square" anchorx="page" anchory="page"/>
                  </v:shape>
                </w:pict>
              </mc:Fallback>
            </mc:AlternateContent>
          </w:r>
          <w:r w:rsidR="00293EDB" w:rsidRPr="006B55EE">
            <w:rPr>
              <w:noProof/>
            </w:rPr>
            <mc:AlternateContent>
              <mc:Choice Requires="wps">
                <w:drawing>
                  <wp:anchor distT="0" distB="0" distL="114300" distR="114300" simplePos="0" relativeHeight="251658242" behindDoc="0" locked="0" layoutInCell="1" allowOverlap="1" wp14:anchorId="2A0487DA" wp14:editId="70047384">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57CA2" w14:textId="4799C8DC" w:rsidR="00592626" w:rsidRDefault="00115BEA">
                                <w:pPr>
                                  <w:pStyle w:val="NoSpacing"/>
                                  <w:jc w:val="right"/>
                                  <w:rPr>
                                    <w:color w:val="5B9BD5" w:themeColor="accent1"/>
                                    <w:sz w:val="40"/>
                                    <w:szCs w:val="40"/>
                                    <w:lang w:val="en-AU"/>
                                  </w:rPr>
                                </w:pPr>
                                <w:r w:rsidRPr="00592626">
                                  <w:rPr>
                                    <w:color w:val="5B9BD5" w:themeColor="accent1"/>
                                    <w:sz w:val="40"/>
                                    <w:szCs w:val="40"/>
                                    <w:lang w:val="en-AU"/>
                                  </w:rPr>
                                  <w:t>To</w:t>
                                </w:r>
                                <w:r w:rsidR="0062378D" w:rsidRPr="00592626">
                                  <w:rPr>
                                    <w:color w:val="5B9BD5" w:themeColor="accent1"/>
                                    <w:sz w:val="40"/>
                                    <w:szCs w:val="40"/>
                                    <w:lang w:val="en-AU"/>
                                  </w:rPr>
                                  <w:t xml:space="preserve"> the </w:t>
                                </w:r>
                                <w:r w:rsidR="00E0531A">
                                  <w:rPr>
                                    <w:color w:val="5B9BD5" w:themeColor="accent1"/>
                                    <w:sz w:val="40"/>
                                    <w:szCs w:val="40"/>
                                    <w:lang w:val="en-AU"/>
                                  </w:rPr>
                                  <w:t xml:space="preserve">Inspector General Water Compliance </w:t>
                                </w:r>
                              </w:p>
                              <w:p w14:paraId="2685FE32" w14:textId="18F52667" w:rsidR="00293EDB" w:rsidRPr="006B55EE" w:rsidRDefault="00E0531A">
                                <w:pPr>
                                  <w:pStyle w:val="NoSpacing"/>
                                  <w:jc w:val="right"/>
                                  <w:rPr>
                                    <w:color w:val="595959" w:themeColor="text1" w:themeTint="A6"/>
                                    <w:sz w:val="28"/>
                                    <w:szCs w:val="28"/>
                                    <w:lang w:val="en-AU"/>
                                  </w:rPr>
                                </w:pPr>
                                <w:r>
                                  <w:rPr>
                                    <w:color w:val="5B9BD5" w:themeColor="accent1"/>
                                    <w:sz w:val="40"/>
                                    <w:szCs w:val="40"/>
                                    <w:lang w:val="en-AU"/>
                                  </w:rPr>
                                  <w:t>29 November</w:t>
                                </w:r>
                                <w:r w:rsidR="00F45FD6">
                                  <w:rPr>
                                    <w:color w:val="5B9BD5" w:themeColor="accent1"/>
                                    <w:sz w:val="40"/>
                                    <w:szCs w:val="40"/>
                                    <w:lang w:val="en-AU"/>
                                  </w:rPr>
                                  <w:t xml:space="preserve"> </w:t>
                                </w:r>
                                <w:r w:rsidR="00592626">
                                  <w:rPr>
                                    <w:color w:val="5B9BD5" w:themeColor="accent1"/>
                                    <w:sz w:val="40"/>
                                    <w:szCs w:val="40"/>
                                    <w:lang w:val="en-AU"/>
                                  </w:rPr>
                                  <w:t>2024</w:t>
                                </w:r>
                                <w:sdt>
                                  <w:sdtPr>
                                    <w:rPr>
                                      <w:color w:val="595959" w:themeColor="text1" w:themeTint="A6"/>
                                      <w:sz w:val="28"/>
                                      <w:szCs w:val="28"/>
                                      <w:lang w:val="en-AU"/>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0062378D" w:rsidRPr="006B55EE">
                                      <w:rPr>
                                        <w:color w:val="595959" w:themeColor="text1" w:themeTint="A6"/>
                                        <w:sz w:val="28"/>
                                        <w:szCs w:val="28"/>
                                        <w:lang w:val="en-AU"/>
                                      </w:rPr>
                                      <w:t xml:space="preserve">     </w:t>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A0487DA" id="Text Box 53" o:spid="_x0000_s1028"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" filled="f" stroked="f" strokeweight=".5pt">
                    <v:textbox style="mso-fit-shape-to-text:t" inset="126pt,0,54pt,0">
                      <w:txbxContent>
                        <w:p w14:paraId="66557CA2" w14:textId="4799C8DC" w:rsidR="00592626" w:rsidRDefault="00115BEA">
                          <w:pPr>
                            <w:pStyle w:val="NoSpacing"/>
                            <w:jc w:val="right"/>
                            <w:rPr>
                              <w:color w:val="5B9BD5" w:themeColor="accent1"/>
                              <w:sz w:val="40"/>
                              <w:szCs w:val="40"/>
                              <w:lang w:val="en-AU"/>
                            </w:rPr>
                          </w:pPr>
                          <w:r w:rsidRPr="00592626">
                            <w:rPr>
                              <w:color w:val="5B9BD5" w:themeColor="accent1"/>
                              <w:sz w:val="40"/>
                              <w:szCs w:val="40"/>
                              <w:lang w:val="en-AU"/>
                            </w:rPr>
                            <w:t>To</w:t>
                          </w:r>
                          <w:r w:rsidR="0062378D" w:rsidRPr="00592626">
                            <w:rPr>
                              <w:color w:val="5B9BD5" w:themeColor="accent1"/>
                              <w:sz w:val="40"/>
                              <w:szCs w:val="40"/>
                              <w:lang w:val="en-AU"/>
                            </w:rPr>
                            <w:t xml:space="preserve"> the </w:t>
                          </w:r>
                          <w:r w:rsidR="00E0531A">
                            <w:rPr>
                              <w:color w:val="5B9BD5" w:themeColor="accent1"/>
                              <w:sz w:val="40"/>
                              <w:szCs w:val="40"/>
                              <w:lang w:val="en-AU"/>
                            </w:rPr>
                            <w:t xml:space="preserve">Inspector General Water Compliance </w:t>
                          </w:r>
                        </w:p>
                        <w:p w14:paraId="2685FE32" w14:textId="18F52667" w:rsidR="00293EDB" w:rsidRPr="006B55EE" w:rsidRDefault="00E0531A">
                          <w:pPr>
                            <w:pStyle w:val="NoSpacing"/>
                            <w:jc w:val="right"/>
                            <w:rPr>
                              <w:color w:val="595959" w:themeColor="text1" w:themeTint="A6"/>
                              <w:sz w:val="28"/>
                              <w:szCs w:val="28"/>
                              <w:lang w:val="en-AU"/>
                            </w:rPr>
                          </w:pPr>
                          <w:r>
                            <w:rPr>
                              <w:color w:val="5B9BD5" w:themeColor="accent1"/>
                              <w:sz w:val="40"/>
                              <w:szCs w:val="40"/>
                              <w:lang w:val="en-AU"/>
                            </w:rPr>
                            <w:t>29 November</w:t>
                          </w:r>
                          <w:r w:rsidR="00F45FD6">
                            <w:rPr>
                              <w:color w:val="5B9BD5" w:themeColor="accent1"/>
                              <w:sz w:val="40"/>
                              <w:szCs w:val="40"/>
                              <w:lang w:val="en-AU"/>
                            </w:rPr>
                            <w:t xml:space="preserve"> </w:t>
                          </w:r>
                          <w:r w:rsidR="00592626">
                            <w:rPr>
                              <w:color w:val="5B9BD5" w:themeColor="accent1"/>
                              <w:sz w:val="40"/>
                              <w:szCs w:val="40"/>
                              <w:lang w:val="en-AU"/>
                            </w:rPr>
                            <w:t>2024</w:t>
                          </w:r>
                          <w:sdt>
                            <w:sdtPr>
                              <w:rPr>
                                <w:color w:val="595959" w:themeColor="text1" w:themeTint="A6"/>
                                <w:sz w:val="28"/>
                                <w:szCs w:val="28"/>
                                <w:lang w:val="en-AU"/>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0062378D" w:rsidRPr="006B55EE">
                                <w:rPr>
                                  <w:color w:val="595959" w:themeColor="text1" w:themeTint="A6"/>
                                  <w:sz w:val="28"/>
                                  <w:szCs w:val="28"/>
                                  <w:lang w:val="en-AU"/>
                                </w:rPr>
                                <w:t xml:space="preserve">     </w:t>
                              </w:r>
                            </w:sdtContent>
                          </w:sdt>
                        </w:p>
                      </w:txbxContent>
                    </v:textbox>
                    <w10:wrap type="square" anchorx="page" anchory="page"/>
                  </v:shape>
                </w:pict>
              </mc:Fallback>
            </mc:AlternateContent>
          </w:r>
        </w:p>
        <w:p w14:paraId="1ED33DA5" w14:textId="35E639D1" w:rsidR="00334D72" w:rsidRDefault="00A87D99" w:rsidP="00F04488">
          <w:r w:rsidRPr="006B55EE">
            <w:rPr>
              <w:noProof/>
            </w:rPr>
            <mc:AlternateContent>
              <mc:Choice Requires="wpg">
                <w:drawing>
                  <wp:anchor distT="0" distB="0" distL="114300" distR="114300" simplePos="0" relativeHeight="251658243" behindDoc="0" locked="0" layoutInCell="1" allowOverlap="1" wp14:anchorId="7FEE0B63" wp14:editId="1C7F0973">
                    <wp:simplePos x="0" y="0"/>
                    <wp:positionH relativeFrom="margin">
                      <wp:align>center</wp:align>
                    </wp:positionH>
                    <wp:positionV relativeFrom="margin">
                      <wp:posOffset>7910830</wp:posOffset>
                    </wp:positionV>
                    <wp:extent cx="7315200" cy="1215391"/>
                    <wp:effectExtent l="0" t="0" r="0" b="3810"/>
                    <wp:wrapNone/>
                    <wp:docPr id="149" name="Group 51"/>
                    <wp:cNvGraphicFramePr/>
                    <a:graphic xmlns:a="http://schemas.openxmlformats.org/drawingml/2006/main">
                      <a:graphicData uri="http://schemas.microsoft.com/office/word/2010/wordprocessingGroup">
                        <wpg:wgp>
                          <wpg:cNvGrpSpPr/>
                          <wpg:grpSpPr>
                            <a:xfrm rot="10800000">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41D346" id="Group 51" o:spid="_x0000_s1026" style="position:absolute;margin-left:0;margin-top:622.9pt;width:8in;height:95.7pt;rotation:180;z-index:251658243;mso-position-horizontal:center;mso-position-horizontal-relative:margin;mso-position-vertical-relative:margin"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margin" anchory="margin"/>
                  </v:group>
                </w:pict>
              </mc:Fallback>
            </mc:AlternateContent>
          </w:r>
          <w:r w:rsidR="00293EDB">
            <w:br w:type="page"/>
          </w:r>
        </w:p>
      </w:sdtContent>
    </w:sdt>
    <w:sdt>
      <w:sdtPr>
        <w:rPr>
          <w:rFonts w:ascii="Century Gothic" w:eastAsiaTheme="minorHAnsi" w:hAnsi="Century Gothic" w:cstheme="minorBidi"/>
          <w:color w:val="auto"/>
          <w:sz w:val="20"/>
          <w:szCs w:val="20"/>
        </w:rPr>
        <w:id w:val="450446470"/>
        <w:docPartObj>
          <w:docPartGallery w:val="Table of Contents"/>
          <w:docPartUnique/>
        </w:docPartObj>
      </w:sdtPr>
      <w:sdtEndPr/>
      <w:sdtContent>
        <w:p w14:paraId="4C1FC597" w14:textId="11F82CF5" w:rsidR="00ED54EA" w:rsidRPr="00CD49E8" w:rsidRDefault="00ED54EA" w:rsidP="00F04488">
          <w:pPr>
            <w:pStyle w:val="TOCHeading"/>
          </w:pPr>
          <w:r>
            <w:t>Table of Contents</w:t>
          </w:r>
        </w:p>
        <w:p w14:paraId="4A9249F8" w14:textId="0C24DB68" w:rsidR="00C1582F" w:rsidRDefault="4707B9E7">
          <w:pPr>
            <w:pStyle w:val="TOC1"/>
            <w:tabs>
              <w:tab w:val="right" w:leader="dot" w:pos="9016"/>
            </w:tabs>
            <w:rPr>
              <w:rFonts w:asciiTheme="minorHAnsi" w:eastAsiaTheme="minorEastAsia" w:hAnsiTheme="minorHAnsi"/>
              <w:noProof/>
              <w:kern w:val="2"/>
              <w:sz w:val="24"/>
              <w:szCs w:val="24"/>
              <w:lang w:val="en-AU" w:eastAsia="en-AU"/>
              <w14:ligatures w14:val="standardContextual"/>
            </w:rPr>
          </w:pPr>
          <w:r>
            <w:fldChar w:fldCharType="begin"/>
          </w:r>
          <w:r w:rsidR="182A5DC5">
            <w:instrText>TOC \o "1-3" \z \u \h</w:instrText>
          </w:r>
          <w:r>
            <w:fldChar w:fldCharType="separate"/>
          </w:r>
          <w:hyperlink w:anchor="_Toc183192361" w:history="1">
            <w:r w:rsidR="00C1582F" w:rsidRPr="00A45EB9">
              <w:rPr>
                <w:rStyle w:val="Hyperlink"/>
                <w:noProof/>
              </w:rPr>
              <w:t>Background</w:t>
            </w:r>
            <w:r w:rsidR="00C1582F">
              <w:rPr>
                <w:noProof/>
                <w:webHidden/>
              </w:rPr>
              <w:tab/>
            </w:r>
            <w:r w:rsidR="00C1582F">
              <w:rPr>
                <w:noProof/>
                <w:webHidden/>
              </w:rPr>
              <w:fldChar w:fldCharType="begin"/>
            </w:r>
            <w:r w:rsidR="00C1582F">
              <w:rPr>
                <w:noProof/>
                <w:webHidden/>
              </w:rPr>
              <w:instrText xml:space="preserve"> PAGEREF _Toc183192361 \h </w:instrText>
            </w:r>
            <w:r w:rsidR="00C1582F">
              <w:rPr>
                <w:noProof/>
                <w:webHidden/>
              </w:rPr>
            </w:r>
            <w:r w:rsidR="00C1582F">
              <w:rPr>
                <w:noProof/>
                <w:webHidden/>
              </w:rPr>
              <w:fldChar w:fldCharType="separate"/>
            </w:r>
            <w:r w:rsidR="00C1582F">
              <w:rPr>
                <w:noProof/>
                <w:webHidden/>
              </w:rPr>
              <w:t>1</w:t>
            </w:r>
            <w:r w:rsidR="00C1582F">
              <w:rPr>
                <w:noProof/>
                <w:webHidden/>
              </w:rPr>
              <w:fldChar w:fldCharType="end"/>
            </w:r>
          </w:hyperlink>
        </w:p>
        <w:p w14:paraId="692C887B" w14:textId="7E724E26" w:rsidR="00C1582F" w:rsidRDefault="00C1582F">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62" w:history="1">
            <w:r w:rsidRPr="00A45EB9">
              <w:rPr>
                <w:rStyle w:val="Hyperlink"/>
                <w:noProof/>
              </w:rPr>
              <w:t>Contact</w:t>
            </w:r>
            <w:r>
              <w:rPr>
                <w:noProof/>
                <w:webHidden/>
              </w:rPr>
              <w:tab/>
            </w:r>
            <w:r>
              <w:rPr>
                <w:noProof/>
                <w:webHidden/>
              </w:rPr>
              <w:fldChar w:fldCharType="begin"/>
            </w:r>
            <w:r>
              <w:rPr>
                <w:noProof/>
                <w:webHidden/>
              </w:rPr>
              <w:instrText xml:space="preserve"> PAGEREF _Toc183192362 \h </w:instrText>
            </w:r>
            <w:r>
              <w:rPr>
                <w:noProof/>
                <w:webHidden/>
              </w:rPr>
            </w:r>
            <w:r>
              <w:rPr>
                <w:noProof/>
                <w:webHidden/>
              </w:rPr>
              <w:fldChar w:fldCharType="separate"/>
            </w:r>
            <w:r>
              <w:rPr>
                <w:noProof/>
                <w:webHidden/>
              </w:rPr>
              <w:t>1</w:t>
            </w:r>
            <w:r>
              <w:rPr>
                <w:noProof/>
                <w:webHidden/>
              </w:rPr>
              <w:fldChar w:fldCharType="end"/>
            </w:r>
          </w:hyperlink>
        </w:p>
        <w:p w14:paraId="6C7CCB45" w14:textId="3D8C23EE" w:rsidR="00C1582F" w:rsidRDefault="00C1582F">
          <w:pPr>
            <w:pStyle w:val="TOC1"/>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63" w:history="1">
            <w:r w:rsidRPr="00A45EB9">
              <w:rPr>
                <w:rStyle w:val="Hyperlink"/>
                <w:noProof/>
              </w:rPr>
              <w:t>Introduction</w:t>
            </w:r>
            <w:r>
              <w:rPr>
                <w:noProof/>
                <w:webHidden/>
              </w:rPr>
              <w:tab/>
            </w:r>
            <w:r>
              <w:rPr>
                <w:noProof/>
                <w:webHidden/>
              </w:rPr>
              <w:fldChar w:fldCharType="begin"/>
            </w:r>
            <w:r>
              <w:rPr>
                <w:noProof/>
                <w:webHidden/>
              </w:rPr>
              <w:instrText xml:space="preserve"> PAGEREF _Toc183192363 \h </w:instrText>
            </w:r>
            <w:r>
              <w:rPr>
                <w:noProof/>
                <w:webHidden/>
              </w:rPr>
            </w:r>
            <w:r>
              <w:rPr>
                <w:noProof/>
                <w:webHidden/>
              </w:rPr>
              <w:fldChar w:fldCharType="separate"/>
            </w:r>
            <w:r>
              <w:rPr>
                <w:noProof/>
                <w:webHidden/>
              </w:rPr>
              <w:t>1</w:t>
            </w:r>
            <w:r>
              <w:rPr>
                <w:noProof/>
                <w:webHidden/>
              </w:rPr>
              <w:fldChar w:fldCharType="end"/>
            </w:r>
          </w:hyperlink>
        </w:p>
        <w:p w14:paraId="0A8F0830" w14:textId="6CB22767" w:rsidR="00C1582F" w:rsidRDefault="00C1582F">
          <w:pPr>
            <w:pStyle w:val="TOC1"/>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64" w:history="1">
            <w:r w:rsidRPr="00A45EB9">
              <w:rPr>
                <w:rStyle w:val="Hyperlink"/>
                <w:noProof/>
              </w:rPr>
              <w:t>Terms of Reference</w:t>
            </w:r>
            <w:r>
              <w:rPr>
                <w:noProof/>
                <w:webHidden/>
              </w:rPr>
              <w:tab/>
            </w:r>
            <w:r>
              <w:rPr>
                <w:noProof/>
                <w:webHidden/>
              </w:rPr>
              <w:fldChar w:fldCharType="begin"/>
            </w:r>
            <w:r>
              <w:rPr>
                <w:noProof/>
                <w:webHidden/>
              </w:rPr>
              <w:instrText xml:space="preserve"> PAGEREF _Toc183192364 \h </w:instrText>
            </w:r>
            <w:r>
              <w:rPr>
                <w:noProof/>
                <w:webHidden/>
              </w:rPr>
            </w:r>
            <w:r>
              <w:rPr>
                <w:noProof/>
                <w:webHidden/>
              </w:rPr>
              <w:fldChar w:fldCharType="separate"/>
            </w:r>
            <w:r>
              <w:rPr>
                <w:noProof/>
                <w:webHidden/>
              </w:rPr>
              <w:t>2</w:t>
            </w:r>
            <w:r>
              <w:rPr>
                <w:noProof/>
                <w:webHidden/>
              </w:rPr>
              <w:fldChar w:fldCharType="end"/>
            </w:r>
          </w:hyperlink>
        </w:p>
        <w:p w14:paraId="2C39BF21" w14:textId="1F2EDBEA" w:rsidR="00C1582F" w:rsidRDefault="00C1582F">
          <w:pPr>
            <w:pStyle w:val="TOC1"/>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65" w:history="1">
            <w:r w:rsidRPr="00A45EB9">
              <w:rPr>
                <w:rStyle w:val="Hyperlink"/>
                <w:noProof/>
              </w:rPr>
              <w:t>Specific Comments</w:t>
            </w:r>
            <w:r>
              <w:rPr>
                <w:noProof/>
                <w:webHidden/>
              </w:rPr>
              <w:tab/>
            </w:r>
            <w:r>
              <w:rPr>
                <w:noProof/>
                <w:webHidden/>
              </w:rPr>
              <w:fldChar w:fldCharType="begin"/>
            </w:r>
            <w:r>
              <w:rPr>
                <w:noProof/>
                <w:webHidden/>
              </w:rPr>
              <w:instrText xml:space="preserve"> PAGEREF _Toc183192365 \h </w:instrText>
            </w:r>
            <w:r>
              <w:rPr>
                <w:noProof/>
                <w:webHidden/>
              </w:rPr>
            </w:r>
            <w:r>
              <w:rPr>
                <w:noProof/>
                <w:webHidden/>
              </w:rPr>
              <w:fldChar w:fldCharType="separate"/>
            </w:r>
            <w:r>
              <w:rPr>
                <w:noProof/>
                <w:webHidden/>
              </w:rPr>
              <w:t>3</w:t>
            </w:r>
            <w:r>
              <w:rPr>
                <w:noProof/>
                <w:webHidden/>
              </w:rPr>
              <w:fldChar w:fldCharType="end"/>
            </w:r>
          </w:hyperlink>
        </w:p>
        <w:p w14:paraId="3E66167A" w14:textId="5571EAF0" w:rsidR="00C1582F" w:rsidRDefault="00C1582F">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66" w:history="1">
            <w:r w:rsidRPr="00A45EB9">
              <w:rPr>
                <w:rStyle w:val="Hyperlink"/>
                <w:noProof/>
              </w:rPr>
              <w:t>Transparency and accountability</w:t>
            </w:r>
            <w:r>
              <w:rPr>
                <w:noProof/>
                <w:webHidden/>
              </w:rPr>
              <w:tab/>
            </w:r>
            <w:r>
              <w:rPr>
                <w:noProof/>
                <w:webHidden/>
              </w:rPr>
              <w:fldChar w:fldCharType="begin"/>
            </w:r>
            <w:r>
              <w:rPr>
                <w:noProof/>
                <w:webHidden/>
              </w:rPr>
              <w:instrText xml:space="preserve"> PAGEREF _Toc183192366 \h </w:instrText>
            </w:r>
            <w:r>
              <w:rPr>
                <w:noProof/>
                <w:webHidden/>
              </w:rPr>
            </w:r>
            <w:r>
              <w:rPr>
                <w:noProof/>
                <w:webHidden/>
              </w:rPr>
              <w:fldChar w:fldCharType="separate"/>
            </w:r>
            <w:r>
              <w:rPr>
                <w:noProof/>
                <w:webHidden/>
              </w:rPr>
              <w:t>3</w:t>
            </w:r>
            <w:r>
              <w:rPr>
                <w:noProof/>
                <w:webHidden/>
              </w:rPr>
              <w:fldChar w:fldCharType="end"/>
            </w:r>
          </w:hyperlink>
        </w:p>
        <w:p w14:paraId="6D7916B7" w14:textId="216B87C4" w:rsidR="00C1582F" w:rsidRDefault="00C1582F">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67" w:history="1">
            <w:r w:rsidRPr="00A45EB9">
              <w:rPr>
                <w:rStyle w:val="Hyperlink"/>
                <w:noProof/>
              </w:rPr>
              <w:t>Progress</w:t>
            </w:r>
            <w:r>
              <w:rPr>
                <w:noProof/>
                <w:webHidden/>
              </w:rPr>
              <w:tab/>
            </w:r>
            <w:r>
              <w:rPr>
                <w:noProof/>
                <w:webHidden/>
              </w:rPr>
              <w:fldChar w:fldCharType="begin"/>
            </w:r>
            <w:r>
              <w:rPr>
                <w:noProof/>
                <w:webHidden/>
              </w:rPr>
              <w:instrText xml:space="preserve"> PAGEREF _Toc183192367 \h </w:instrText>
            </w:r>
            <w:r>
              <w:rPr>
                <w:noProof/>
                <w:webHidden/>
              </w:rPr>
            </w:r>
            <w:r>
              <w:rPr>
                <w:noProof/>
                <w:webHidden/>
              </w:rPr>
              <w:fldChar w:fldCharType="separate"/>
            </w:r>
            <w:r>
              <w:rPr>
                <w:noProof/>
                <w:webHidden/>
              </w:rPr>
              <w:t>4</w:t>
            </w:r>
            <w:r>
              <w:rPr>
                <w:noProof/>
                <w:webHidden/>
              </w:rPr>
              <w:fldChar w:fldCharType="end"/>
            </w:r>
          </w:hyperlink>
        </w:p>
        <w:p w14:paraId="596966DC" w14:textId="274248B5" w:rsidR="00C1582F" w:rsidRDefault="00C1582F">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68" w:history="1">
            <w:r w:rsidRPr="00A45EB9">
              <w:rPr>
                <w:rStyle w:val="Hyperlink"/>
                <w:noProof/>
              </w:rPr>
              <w:t>Challenges</w:t>
            </w:r>
            <w:r>
              <w:rPr>
                <w:noProof/>
                <w:webHidden/>
              </w:rPr>
              <w:tab/>
            </w:r>
            <w:r>
              <w:rPr>
                <w:noProof/>
                <w:webHidden/>
              </w:rPr>
              <w:fldChar w:fldCharType="begin"/>
            </w:r>
            <w:r>
              <w:rPr>
                <w:noProof/>
                <w:webHidden/>
              </w:rPr>
              <w:instrText xml:space="preserve"> PAGEREF _Toc183192368 \h </w:instrText>
            </w:r>
            <w:r>
              <w:rPr>
                <w:noProof/>
                <w:webHidden/>
              </w:rPr>
            </w:r>
            <w:r>
              <w:rPr>
                <w:noProof/>
                <w:webHidden/>
              </w:rPr>
              <w:fldChar w:fldCharType="separate"/>
            </w:r>
            <w:r>
              <w:rPr>
                <w:noProof/>
                <w:webHidden/>
              </w:rPr>
              <w:t>4</w:t>
            </w:r>
            <w:r>
              <w:rPr>
                <w:noProof/>
                <w:webHidden/>
              </w:rPr>
              <w:fldChar w:fldCharType="end"/>
            </w:r>
          </w:hyperlink>
        </w:p>
        <w:p w14:paraId="3B9BF3D8" w14:textId="542FBC7F" w:rsidR="00C1582F" w:rsidRDefault="00C1582F">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69" w:history="1">
            <w:r w:rsidRPr="00A45EB9">
              <w:rPr>
                <w:rStyle w:val="Hyperlink"/>
                <w:noProof/>
              </w:rPr>
              <w:t>Outcomes</w:t>
            </w:r>
            <w:r>
              <w:rPr>
                <w:noProof/>
                <w:webHidden/>
              </w:rPr>
              <w:tab/>
            </w:r>
            <w:r>
              <w:rPr>
                <w:noProof/>
                <w:webHidden/>
              </w:rPr>
              <w:fldChar w:fldCharType="begin"/>
            </w:r>
            <w:r>
              <w:rPr>
                <w:noProof/>
                <w:webHidden/>
              </w:rPr>
              <w:instrText xml:space="preserve"> PAGEREF _Toc183192369 \h </w:instrText>
            </w:r>
            <w:r>
              <w:rPr>
                <w:noProof/>
                <w:webHidden/>
              </w:rPr>
            </w:r>
            <w:r>
              <w:rPr>
                <w:noProof/>
                <w:webHidden/>
              </w:rPr>
              <w:fldChar w:fldCharType="separate"/>
            </w:r>
            <w:r>
              <w:rPr>
                <w:noProof/>
                <w:webHidden/>
              </w:rPr>
              <w:t>5</w:t>
            </w:r>
            <w:r>
              <w:rPr>
                <w:noProof/>
                <w:webHidden/>
              </w:rPr>
              <w:fldChar w:fldCharType="end"/>
            </w:r>
          </w:hyperlink>
        </w:p>
        <w:p w14:paraId="68E66ADA" w14:textId="35F6D788" w:rsidR="00C1582F" w:rsidRDefault="00C1582F">
          <w:pPr>
            <w:pStyle w:val="TOC3"/>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70" w:history="1">
            <w:r w:rsidRPr="00A45EB9">
              <w:rPr>
                <w:rStyle w:val="Hyperlink"/>
                <w:noProof/>
              </w:rPr>
              <w:t>Additional water protected through the Northern Basin</w:t>
            </w:r>
            <w:r>
              <w:rPr>
                <w:noProof/>
                <w:webHidden/>
              </w:rPr>
              <w:tab/>
            </w:r>
            <w:r>
              <w:rPr>
                <w:noProof/>
                <w:webHidden/>
              </w:rPr>
              <w:fldChar w:fldCharType="begin"/>
            </w:r>
            <w:r>
              <w:rPr>
                <w:noProof/>
                <w:webHidden/>
              </w:rPr>
              <w:instrText xml:space="preserve"> PAGEREF _Toc183192370 \h </w:instrText>
            </w:r>
            <w:r>
              <w:rPr>
                <w:noProof/>
                <w:webHidden/>
              </w:rPr>
            </w:r>
            <w:r>
              <w:rPr>
                <w:noProof/>
                <w:webHidden/>
              </w:rPr>
              <w:fldChar w:fldCharType="separate"/>
            </w:r>
            <w:r>
              <w:rPr>
                <w:noProof/>
                <w:webHidden/>
              </w:rPr>
              <w:t>5</w:t>
            </w:r>
            <w:r>
              <w:rPr>
                <w:noProof/>
                <w:webHidden/>
              </w:rPr>
              <w:fldChar w:fldCharType="end"/>
            </w:r>
          </w:hyperlink>
        </w:p>
        <w:p w14:paraId="6A9E0EAD" w14:textId="2DD93716" w:rsidR="00C1582F" w:rsidRDefault="00C1582F">
          <w:pPr>
            <w:pStyle w:val="TOC3"/>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71" w:history="1">
            <w:r w:rsidRPr="00A45EB9">
              <w:rPr>
                <w:rStyle w:val="Hyperlink"/>
                <w:noProof/>
              </w:rPr>
              <w:t>Native fish protected</w:t>
            </w:r>
            <w:r>
              <w:rPr>
                <w:noProof/>
                <w:webHidden/>
              </w:rPr>
              <w:tab/>
            </w:r>
            <w:r>
              <w:rPr>
                <w:noProof/>
                <w:webHidden/>
              </w:rPr>
              <w:fldChar w:fldCharType="begin"/>
            </w:r>
            <w:r>
              <w:rPr>
                <w:noProof/>
                <w:webHidden/>
              </w:rPr>
              <w:instrText xml:space="preserve"> PAGEREF _Toc183192371 \h </w:instrText>
            </w:r>
            <w:r>
              <w:rPr>
                <w:noProof/>
                <w:webHidden/>
              </w:rPr>
            </w:r>
            <w:r>
              <w:rPr>
                <w:noProof/>
                <w:webHidden/>
              </w:rPr>
              <w:fldChar w:fldCharType="separate"/>
            </w:r>
            <w:r>
              <w:rPr>
                <w:noProof/>
                <w:webHidden/>
              </w:rPr>
              <w:t>6</w:t>
            </w:r>
            <w:r>
              <w:rPr>
                <w:noProof/>
                <w:webHidden/>
              </w:rPr>
              <w:fldChar w:fldCharType="end"/>
            </w:r>
          </w:hyperlink>
        </w:p>
        <w:p w14:paraId="4CA5E8C0" w14:textId="73B96ECD" w:rsidR="00C1582F" w:rsidRDefault="00C1582F">
          <w:pPr>
            <w:pStyle w:val="TOC3"/>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72" w:history="1">
            <w:r w:rsidRPr="00A45EB9">
              <w:rPr>
                <w:rStyle w:val="Hyperlink"/>
                <w:noProof/>
              </w:rPr>
              <w:t>Novel ways to deliver water to environmental assets</w:t>
            </w:r>
            <w:r>
              <w:rPr>
                <w:noProof/>
                <w:webHidden/>
              </w:rPr>
              <w:tab/>
            </w:r>
            <w:r>
              <w:rPr>
                <w:noProof/>
                <w:webHidden/>
              </w:rPr>
              <w:fldChar w:fldCharType="begin"/>
            </w:r>
            <w:r>
              <w:rPr>
                <w:noProof/>
                <w:webHidden/>
              </w:rPr>
              <w:instrText xml:space="preserve"> PAGEREF _Toc183192372 \h </w:instrText>
            </w:r>
            <w:r>
              <w:rPr>
                <w:noProof/>
                <w:webHidden/>
              </w:rPr>
            </w:r>
            <w:r>
              <w:rPr>
                <w:noProof/>
                <w:webHidden/>
              </w:rPr>
              <w:fldChar w:fldCharType="separate"/>
            </w:r>
            <w:r>
              <w:rPr>
                <w:noProof/>
                <w:webHidden/>
              </w:rPr>
              <w:t>6</w:t>
            </w:r>
            <w:r>
              <w:rPr>
                <w:noProof/>
                <w:webHidden/>
              </w:rPr>
              <w:fldChar w:fldCharType="end"/>
            </w:r>
          </w:hyperlink>
        </w:p>
        <w:p w14:paraId="13DEE8CA" w14:textId="5BDDF02B" w:rsidR="00C1582F" w:rsidRDefault="00C1582F">
          <w:pPr>
            <w:pStyle w:val="TOC1"/>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73" w:history="1">
            <w:r w:rsidRPr="00A45EB9">
              <w:rPr>
                <w:rStyle w:val="Hyperlink"/>
                <w:noProof/>
              </w:rPr>
              <w:t>Key Considerations for future programs</w:t>
            </w:r>
            <w:r>
              <w:rPr>
                <w:noProof/>
                <w:webHidden/>
              </w:rPr>
              <w:tab/>
            </w:r>
            <w:r>
              <w:rPr>
                <w:noProof/>
                <w:webHidden/>
              </w:rPr>
              <w:fldChar w:fldCharType="begin"/>
            </w:r>
            <w:r>
              <w:rPr>
                <w:noProof/>
                <w:webHidden/>
              </w:rPr>
              <w:instrText xml:space="preserve"> PAGEREF _Toc183192373 \h </w:instrText>
            </w:r>
            <w:r>
              <w:rPr>
                <w:noProof/>
                <w:webHidden/>
              </w:rPr>
            </w:r>
            <w:r>
              <w:rPr>
                <w:noProof/>
                <w:webHidden/>
              </w:rPr>
              <w:fldChar w:fldCharType="separate"/>
            </w:r>
            <w:r>
              <w:rPr>
                <w:noProof/>
                <w:webHidden/>
              </w:rPr>
              <w:t>7</w:t>
            </w:r>
            <w:r>
              <w:rPr>
                <w:noProof/>
                <w:webHidden/>
              </w:rPr>
              <w:fldChar w:fldCharType="end"/>
            </w:r>
          </w:hyperlink>
        </w:p>
        <w:p w14:paraId="69955B75" w14:textId="4488F531" w:rsidR="00C1582F" w:rsidRDefault="00C1582F">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74" w:history="1">
            <w:r w:rsidRPr="00A45EB9">
              <w:rPr>
                <w:rStyle w:val="Hyperlink"/>
                <w:noProof/>
              </w:rPr>
              <w:t>Governance</w:t>
            </w:r>
            <w:r>
              <w:rPr>
                <w:noProof/>
                <w:webHidden/>
              </w:rPr>
              <w:tab/>
            </w:r>
            <w:r>
              <w:rPr>
                <w:noProof/>
                <w:webHidden/>
              </w:rPr>
              <w:fldChar w:fldCharType="begin"/>
            </w:r>
            <w:r>
              <w:rPr>
                <w:noProof/>
                <w:webHidden/>
              </w:rPr>
              <w:instrText xml:space="preserve"> PAGEREF _Toc183192374 \h </w:instrText>
            </w:r>
            <w:r>
              <w:rPr>
                <w:noProof/>
                <w:webHidden/>
              </w:rPr>
            </w:r>
            <w:r>
              <w:rPr>
                <w:noProof/>
                <w:webHidden/>
              </w:rPr>
              <w:fldChar w:fldCharType="separate"/>
            </w:r>
            <w:r>
              <w:rPr>
                <w:noProof/>
                <w:webHidden/>
              </w:rPr>
              <w:t>7</w:t>
            </w:r>
            <w:r>
              <w:rPr>
                <w:noProof/>
                <w:webHidden/>
              </w:rPr>
              <w:fldChar w:fldCharType="end"/>
            </w:r>
          </w:hyperlink>
        </w:p>
        <w:p w14:paraId="21E27BAF" w14:textId="3C82B3E2" w:rsidR="00C1582F" w:rsidRDefault="00C1582F">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75" w:history="1">
            <w:r w:rsidRPr="00A45EB9">
              <w:rPr>
                <w:rStyle w:val="Hyperlink"/>
                <w:noProof/>
              </w:rPr>
              <w:t>Partnerships</w:t>
            </w:r>
            <w:r>
              <w:rPr>
                <w:noProof/>
                <w:webHidden/>
              </w:rPr>
              <w:tab/>
            </w:r>
            <w:r>
              <w:rPr>
                <w:noProof/>
                <w:webHidden/>
              </w:rPr>
              <w:fldChar w:fldCharType="begin"/>
            </w:r>
            <w:r>
              <w:rPr>
                <w:noProof/>
                <w:webHidden/>
              </w:rPr>
              <w:instrText xml:space="preserve"> PAGEREF _Toc183192375 \h </w:instrText>
            </w:r>
            <w:r>
              <w:rPr>
                <w:noProof/>
                <w:webHidden/>
              </w:rPr>
            </w:r>
            <w:r>
              <w:rPr>
                <w:noProof/>
                <w:webHidden/>
              </w:rPr>
              <w:fldChar w:fldCharType="separate"/>
            </w:r>
            <w:r>
              <w:rPr>
                <w:noProof/>
                <w:webHidden/>
              </w:rPr>
              <w:t>7</w:t>
            </w:r>
            <w:r>
              <w:rPr>
                <w:noProof/>
                <w:webHidden/>
              </w:rPr>
              <w:fldChar w:fldCharType="end"/>
            </w:r>
          </w:hyperlink>
        </w:p>
        <w:p w14:paraId="08AFBCCC" w14:textId="2DE8495E" w:rsidR="00C1582F" w:rsidRDefault="00C1582F">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76" w:history="1">
            <w:r w:rsidRPr="00A45EB9">
              <w:rPr>
                <w:rStyle w:val="Hyperlink"/>
                <w:noProof/>
              </w:rPr>
              <w:t>Optimising environmental water</w:t>
            </w:r>
            <w:r>
              <w:rPr>
                <w:noProof/>
                <w:webHidden/>
              </w:rPr>
              <w:tab/>
            </w:r>
            <w:r>
              <w:rPr>
                <w:noProof/>
                <w:webHidden/>
              </w:rPr>
              <w:fldChar w:fldCharType="begin"/>
            </w:r>
            <w:r>
              <w:rPr>
                <w:noProof/>
                <w:webHidden/>
              </w:rPr>
              <w:instrText xml:space="preserve"> PAGEREF _Toc183192376 \h </w:instrText>
            </w:r>
            <w:r>
              <w:rPr>
                <w:noProof/>
                <w:webHidden/>
              </w:rPr>
            </w:r>
            <w:r>
              <w:rPr>
                <w:noProof/>
                <w:webHidden/>
              </w:rPr>
              <w:fldChar w:fldCharType="separate"/>
            </w:r>
            <w:r>
              <w:rPr>
                <w:noProof/>
                <w:webHidden/>
              </w:rPr>
              <w:t>7</w:t>
            </w:r>
            <w:r>
              <w:rPr>
                <w:noProof/>
                <w:webHidden/>
              </w:rPr>
              <w:fldChar w:fldCharType="end"/>
            </w:r>
          </w:hyperlink>
        </w:p>
        <w:p w14:paraId="58EA97E1" w14:textId="1211A9A2" w:rsidR="00C1582F" w:rsidRDefault="00C1582F">
          <w:pPr>
            <w:pStyle w:val="TOC1"/>
            <w:tabs>
              <w:tab w:val="right" w:leader="dot" w:pos="9016"/>
            </w:tabs>
            <w:rPr>
              <w:rFonts w:asciiTheme="minorHAnsi" w:eastAsiaTheme="minorEastAsia" w:hAnsiTheme="minorHAnsi"/>
              <w:noProof/>
              <w:kern w:val="2"/>
              <w:sz w:val="24"/>
              <w:szCs w:val="24"/>
              <w:lang w:val="en-AU" w:eastAsia="en-AU"/>
              <w14:ligatures w14:val="standardContextual"/>
            </w:rPr>
          </w:pPr>
          <w:hyperlink w:anchor="_Toc183192377" w:history="1">
            <w:r w:rsidRPr="00A45EB9">
              <w:rPr>
                <w:rStyle w:val="Hyperlink"/>
                <w:noProof/>
              </w:rPr>
              <w:t>Conclusion</w:t>
            </w:r>
            <w:r>
              <w:rPr>
                <w:noProof/>
                <w:webHidden/>
              </w:rPr>
              <w:tab/>
            </w:r>
            <w:r>
              <w:rPr>
                <w:noProof/>
                <w:webHidden/>
              </w:rPr>
              <w:fldChar w:fldCharType="begin"/>
            </w:r>
            <w:r>
              <w:rPr>
                <w:noProof/>
                <w:webHidden/>
              </w:rPr>
              <w:instrText xml:space="preserve"> PAGEREF _Toc183192377 \h </w:instrText>
            </w:r>
            <w:r>
              <w:rPr>
                <w:noProof/>
                <w:webHidden/>
              </w:rPr>
            </w:r>
            <w:r>
              <w:rPr>
                <w:noProof/>
                <w:webHidden/>
              </w:rPr>
              <w:fldChar w:fldCharType="separate"/>
            </w:r>
            <w:r>
              <w:rPr>
                <w:noProof/>
                <w:webHidden/>
              </w:rPr>
              <w:t>9</w:t>
            </w:r>
            <w:r>
              <w:rPr>
                <w:noProof/>
                <w:webHidden/>
              </w:rPr>
              <w:fldChar w:fldCharType="end"/>
            </w:r>
          </w:hyperlink>
        </w:p>
        <w:p w14:paraId="09B6386C" w14:textId="3AD16E4D" w:rsidR="4707B9E7" w:rsidRDefault="4707B9E7" w:rsidP="4707B9E7">
          <w:pPr>
            <w:pStyle w:val="TOC1"/>
            <w:tabs>
              <w:tab w:val="right" w:leader="dot" w:pos="9015"/>
            </w:tabs>
            <w:rPr>
              <w:rStyle w:val="Hyperlink"/>
            </w:rPr>
          </w:pPr>
          <w:r>
            <w:fldChar w:fldCharType="end"/>
          </w:r>
        </w:p>
      </w:sdtContent>
    </w:sdt>
    <w:p w14:paraId="57842F09" w14:textId="3A76B6CC" w:rsidR="004926E8" w:rsidRDefault="004926E8" w:rsidP="001502BC"/>
    <w:p w14:paraId="2B03B70A" w14:textId="357A8963" w:rsidR="00263945" w:rsidRPr="00372DC9" w:rsidRDefault="00263945" w:rsidP="00111D26">
      <w:pPr>
        <w:pStyle w:val="Heading1"/>
        <w:jc w:val="both"/>
      </w:pPr>
      <w:bookmarkStart w:id="0" w:name="_Toc176521264"/>
      <w:bookmarkStart w:id="1" w:name="_Toc183192361"/>
      <w:r>
        <w:t>Background</w:t>
      </w:r>
      <w:bookmarkEnd w:id="0"/>
      <w:bookmarkEnd w:id="1"/>
    </w:p>
    <w:p w14:paraId="4891C7A9" w14:textId="77777777" w:rsidR="00263945" w:rsidRPr="00332491" w:rsidRDefault="00263945" w:rsidP="00111D26">
      <w:pPr>
        <w:jc w:val="both"/>
      </w:pPr>
    </w:p>
    <w:p w14:paraId="1012BC61" w14:textId="77777777" w:rsidR="00D34D9F" w:rsidRDefault="00263945" w:rsidP="1B1017F1">
      <w:pPr>
        <w:spacing w:line="276" w:lineRule="auto"/>
        <w:jc w:val="both"/>
      </w:pPr>
      <w:r>
        <w:t xml:space="preserve">The National Irrigators’ Council (NIC) is the peak industry body for irrigated agriculture in Australia. NIC is the voice of irrigated agriculture and the industries producing food and </w:t>
      </w:r>
      <w:proofErr w:type="spellStart"/>
      <w:r>
        <w:t>fibre</w:t>
      </w:r>
      <w:proofErr w:type="spellEnd"/>
      <w:r>
        <w:t xml:space="preserve"> for domestic consumption and significant international trade. Put simply, our industry is helping to feed and clothe Australia and our trading partners. </w:t>
      </w:r>
    </w:p>
    <w:p w14:paraId="3617CA6C" w14:textId="77777777" w:rsidR="00D34D9F" w:rsidRDefault="00D34D9F" w:rsidP="1B1017F1">
      <w:pPr>
        <w:spacing w:line="276" w:lineRule="auto"/>
        <w:jc w:val="both"/>
      </w:pPr>
    </w:p>
    <w:p w14:paraId="346FF993" w14:textId="718D8F7D" w:rsidR="00263945" w:rsidRDefault="00263945" w:rsidP="1B1017F1">
      <w:pPr>
        <w:spacing w:line="276" w:lineRule="auto"/>
        <w:jc w:val="both"/>
      </w:pPr>
      <w:r>
        <w:t xml:space="preserve">Irrigated agriculture in Australia employs world leading practices in water management. </w:t>
      </w:r>
      <w:r w:rsidR="00253D67">
        <w:t>Industry</w:t>
      </w:r>
      <w:r>
        <w:t xml:space="preserve"> has extensively adopted and embraced new technologies and knowledge to ensure we are consistently growing more with less water. Australian farmers also operate under strict regulations and compliance mechanisms. These factors mean we lead the world in both farming practices</w:t>
      </w:r>
      <w:r w:rsidR="00D34D9F">
        <w:t xml:space="preserve"> </w:t>
      </w:r>
      <w:r>
        <w:t>and produce quality.</w:t>
      </w:r>
    </w:p>
    <w:p w14:paraId="46C6574A" w14:textId="77777777" w:rsidR="00263945" w:rsidRPr="00332491" w:rsidRDefault="00263945" w:rsidP="1B1017F1">
      <w:pPr>
        <w:spacing w:line="276" w:lineRule="auto"/>
        <w:jc w:val="both"/>
      </w:pPr>
    </w:p>
    <w:p w14:paraId="39D03360" w14:textId="1ED117D7" w:rsidR="00B8453D" w:rsidRDefault="00263945" w:rsidP="1B1017F1">
      <w:pPr>
        <w:spacing w:line="276" w:lineRule="auto"/>
        <w:jc w:val="both"/>
      </w:pPr>
      <w:r>
        <w:t xml:space="preserve">NIC’s policy and advocacy are dedicated to growing and sustaining a viable and productive irrigated agriculture sector in Australia. We are committed to the triple bottom line outcomes of water use - for local communities, the environment, and for </w:t>
      </w:r>
      <w:r w:rsidR="00C42840">
        <w:t>our</w:t>
      </w:r>
      <w:r>
        <w:t xml:space="preserve"> econom</w:t>
      </w:r>
      <w:r w:rsidR="00C42840">
        <w:t>y</w:t>
      </w:r>
      <w:r>
        <w:t>.</w:t>
      </w:r>
    </w:p>
    <w:p w14:paraId="12B3A42B" w14:textId="568C6693" w:rsidR="001E7BCB" w:rsidRDefault="001E7BCB" w:rsidP="00111D26">
      <w:pPr>
        <w:jc w:val="both"/>
      </w:pPr>
    </w:p>
    <w:p w14:paraId="3E1DCB32" w14:textId="77777777" w:rsidR="00C456C8" w:rsidRDefault="00FF019C" w:rsidP="00111D26">
      <w:pPr>
        <w:pStyle w:val="Heading2"/>
        <w:jc w:val="both"/>
      </w:pPr>
      <w:bookmarkStart w:id="2" w:name="_Toc176521265"/>
      <w:bookmarkStart w:id="3" w:name="_Toc183192362"/>
      <w:r>
        <w:t>Contact</w:t>
      </w:r>
      <w:bookmarkEnd w:id="2"/>
      <w:bookmarkEnd w:id="3"/>
    </w:p>
    <w:p w14:paraId="6F70EE96" w14:textId="77777777" w:rsidR="00455E6D" w:rsidRDefault="00455E6D" w:rsidP="00111D26">
      <w:pPr>
        <w:jc w:val="both"/>
        <w:sectPr w:rsidR="00455E6D" w:rsidSect="00B02770">
          <w:headerReference w:type="default" r:id="rId14"/>
          <w:footerReference w:type="default" r:id="rId15"/>
          <w:headerReference w:type="first" r:id="rId16"/>
          <w:pgSz w:w="11906" w:h="16838"/>
          <w:pgMar w:top="1440" w:right="1440" w:bottom="1440" w:left="1440" w:header="510" w:footer="283" w:gutter="0"/>
          <w:pgNumType w:start="0"/>
          <w:cols w:space="708"/>
          <w:titlePg/>
          <w:docGrid w:linePitch="360"/>
        </w:sectPr>
      </w:pPr>
    </w:p>
    <w:p w14:paraId="432B7810" w14:textId="267BCC10" w:rsidR="002838DD" w:rsidRPr="00CD49E8" w:rsidRDefault="002838DD" w:rsidP="00111D26">
      <w:pPr>
        <w:jc w:val="both"/>
      </w:pPr>
      <w:r w:rsidRPr="00CD49E8">
        <w:t>Mrs. Zara Lowien, CEO</w:t>
      </w:r>
    </w:p>
    <w:p w14:paraId="2ED89DA4" w14:textId="02103770" w:rsidR="00C456C8" w:rsidRPr="00CD49E8" w:rsidRDefault="00C456C8" w:rsidP="00111D26">
      <w:pPr>
        <w:jc w:val="both"/>
      </w:pPr>
      <w:r w:rsidRPr="00CD49E8">
        <w:t>8/16 National Circuit, Barton, ACT 2600</w:t>
      </w:r>
    </w:p>
    <w:p w14:paraId="74B78027" w14:textId="662AA639" w:rsidR="00C456C8" w:rsidRPr="00CD49E8" w:rsidRDefault="00C456C8" w:rsidP="00111D26">
      <w:pPr>
        <w:jc w:val="both"/>
      </w:pPr>
      <w:r w:rsidRPr="00CD49E8">
        <w:t>ABN</w:t>
      </w:r>
      <w:r w:rsidR="00CD49E8">
        <w:t>:</w:t>
      </w:r>
      <w:r w:rsidRPr="00CD49E8">
        <w:t xml:space="preserve"> </w:t>
      </w:r>
      <w:r w:rsidR="00664BD8" w:rsidRPr="00CD49E8">
        <w:t>92 133 308 336</w:t>
      </w:r>
    </w:p>
    <w:p w14:paraId="276FAB6D" w14:textId="77777777" w:rsidR="002838DD" w:rsidRPr="00CD49E8" w:rsidRDefault="002838DD" w:rsidP="00111D26">
      <w:pPr>
        <w:jc w:val="both"/>
      </w:pPr>
    </w:p>
    <w:p w14:paraId="657191C5" w14:textId="4DE6B9B8" w:rsidR="008D4883" w:rsidRPr="00CD49E8" w:rsidRDefault="008D4883" w:rsidP="00111D26">
      <w:pPr>
        <w:jc w:val="both"/>
      </w:pPr>
      <w:r w:rsidRPr="00CD49E8">
        <w:t xml:space="preserve">P: </w:t>
      </w:r>
      <w:r w:rsidR="002838DD" w:rsidRPr="00CD49E8">
        <w:t>02 6273 3637</w:t>
      </w:r>
    </w:p>
    <w:p w14:paraId="37C975BD" w14:textId="04E878DE" w:rsidR="00664BD8" w:rsidRPr="00CD49E8" w:rsidRDefault="00664BD8" w:rsidP="00111D26">
      <w:pPr>
        <w:jc w:val="both"/>
      </w:pPr>
      <w:r w:rsidRPr="00CD49E8">
        <w:t xml:space="preserve">E: </w:t>
      </w:r>
      <w:hyperlink r:id="rId17" w:history="1">
        <w:r w:rsidRPr="00CD49E8">
          <w:rPr>
            <w:rStyle w:val="Hyperlink"/>
          </w:rPr>
          <w:t>ceo@irrigators.org.au</w:t>
        </w:r>
      </w:hyperlink>
    </w:p>
    <w:p w14:paraId="345602ED" w14:textId="3A2AC091" w:rsidR="00664BD8" w:rsidRPr="00CD49E8" w:rsidRDefault="00664BD8" w:rsidP="00111D26">
      <w:pPr>
        <w:jc w:val="both"/>
      </w:pPr>
      <w:r w:rsidRPr="00CD49E8">
        <w:t xml:space="preserve">W: </w:t>
      </w:r>
      <w:hyperlink r:id="rId18" w:history="1">
        <w:r w:rsidR="008D4883" w:rsidRPr="00CD49E8">
          <w:rPr>
            <w:rStyle w:val="Hyperlink"/>
          </w:rPr>
          <w:t>www.irrigators.org.au</w:t>
        </w:r>
      </w:hyperlink>
    </w:p>
    <w:p w14:paraId="133918C7" w14:textId="1C33A909" w:rsidR="008D4883" w:rsidRPr="00CD49E8" w:rsidRDefault="008D4883" w:rsidP="00111D26">
      <w:pPr>
        <w:jc w:val="both"/>
      </w:pPr>
      <w:r w:rsidRPr="00CD49E8">
        <w:t>X: @Nat_Irrigators</w:t>
      </w:r>
    </w:p>
    <w:p w14:paraId="5A7DEC1F" w14:textId="77777777" w:rsidR="00455E6D" w:rsidRDefault="00455E6D" w:rsidP="00111D26">
      <w:pPr>
        <w:jc w:val="both"/>
        <w:sectPr w:rsidR="00455E6D" w:rsidSect="00455E6D">
          <w:type w:val="continuous"/>
          <w:pgSz w:w="11906" w:h="16838"/>
          <w:pgMar w:top="1440" w:right="1440" w:bottom="1440" w:left="1440" w:header="510" w:footer="283" w:gutter="0"/>
          <w:pgNumType w:start="0"/>
          <w:cols w:num="2" w:space="708"/>
          <w:titlePg/>
          <w:docGrid w:linePitch="360"/>
        </w:sectPr>
      </w:pPr>
    </w:p>
    <w:p w14:paraId="21CC03BE" w14:textId="58D5BE43" w:rsidR="001E7BCB" w:rsidRDefault="001E7BCB" w:rsidP="1B1017F1">
      <w:pPr>
        <w:jc w:val="both"/>
      </w:pPr>
    </w:p>
    <w:p w14:paraId="539E0324" w14:textId="209A4173" w:rsidR="00C42840" w:rsidRPr="00372DC9" w:rsidRDefault="00527469" w:rsidP="00111D26">
      <w:pPr>
        <w:pStyle w:val="Heading1"/>
        <w:jc w:val="both"/>
      </w:pPr>
      <w:bookmarkStart w:id="4" w:name="_Toc176521266"/>
      <w:bookmarkStart w:id="5" w:name="_Toc183192363"/>
      <w:r>
        <w:lastRenderedPageBreak/>
        <w:t>Introduction</w:t>
      </w:r>
      <w:bookmarkEnd w:id="4"/>
      <w:bookmarkEnd w:id="5"/>
    </w:p>
    <w:p w14:paraId="52DAB3CE" w14:textId="77777777" w:rsidR="00527469" w:rsidRDefault="00527469" w:rsidP="00111D26">
      <w:pPr>
        <w:jc w:val="both"/>
      </w:pPr>
    </w:p>
    <w:p w14:paraId="2363FA64" w14:textId="3F967E02" w:rsidR="00B11939" w:rsidRDefault="00146129" w:rsidP="00B11939">
      <w:pPr>
        <w:spacing w:line="276" w:lineRule="auto"/>
        <w:jc w:val="both"/>
      </w:pPr>
      <w:r>
        <w:t>T</w:t>
      </w:r>
      <w:r w:rsidR="3628ACDE">
        <w:t xml:space="preserve">hank you for the opportunity to provide </w:t>
      </w:r>
      <w:r w:rsidR="00991959">
        <w:t>input</w:t>
      </w:r>
      <w:r w:rsidR="3628ACDE">
        <w:t xml:space="preserve"> into </w:t>
      </w:r>
      <w:r w:rsidR="00991959">
        <w:t>this current inquiry into the implementation of the Northern Basin Toolkit</w:t>
      </w:r>
      <w:r w:rsidR="00644AA7">
        <w:t>,</w:t>
      </w:r>
      <w:r w:rsidR="0024521E">
        <w:t xml:space="preserve"> (‘the Toolkit’)</w:t>
      </w:r>
      <w:r w:rsidR="00644AA7">
        <w:t xml:space="preserve"> </w:t>
      </w:r>
      <w:r w:rsidR="00BF5D1A" w:rsidRPr="00BF5D1A">
        <w:rPr>
          <w:lang w:val="en-AU"/>
        </w:rPr>
        <w:t xml:space="preserve">set out in Schedule 3 of the </w:t>
      </w:r>
      <w:r w:rsidR="00BF5D1A" w:rsidRPr="00BF5D1A">
        <w:rPr>
          <w:i/>
          <w:iCs/>
          <w:lang w:val="en-AU"/>
        </w:rPr>
        <w:t>Intergovernmental Agreement on Implementing Water Reform in the Murray Darling Basin</w:t>
      </w:r>
      <w:r w:rsidR="00BF5D1A" w:rsidRPr="00BF5D1A">
        <w:rPr>
          <w:lang w:val="en-AU"/>
        </w:rPr>
        <w:t>, June 2013 (as amended in August 2019)</w:t>
      </w:r>
      <w:r w:rsidR="00BF5D1A" w:rsidRPr="00BF5D1A">
        <w:rPr>
          <w:vertAlign w:val="superscript"/>
          <w:lang w:val="en-AU"/>
        </w:rPr>
        <w:footnoteReference w:id="2"/>
      </w:r>
      <w:r w:rsidR="00BF5D1A" w:rsidRPr="00BF5D1A">
        <w:rPr>
          <w:lang w:val="en-AU"/>
        </w:rPr>
        <w:t xml:space="preserve"> (the </w:t>
      </w:r>
      <w:r w:rsidR="00BF5D1A" w:rsidRPr="00AC3384">
        <w:rPr>
          <w:lang w:val="en-AU"/>
        </w:rPr>
        <w:t>Agreement</w:t>
      </w:r>
      <w:r w:rsidR="00BF5D1A" w:rsidRPr="00BF5D1A">
        <w:rPr>
          <w:lang w:val="en-AU"/>
        </w:rPr>
        <w:t>).</w:t>
      </w:r>
      <w:r w:rsidR="00B11939" w:rsidRPr="00B11939">
        <w:rPr>
          <w:lang w:val="en-AU"/>
        </w:rPr>
        <w:t xml:space="preserve"> </w:t>
      </w:r>
      <w:r w:rsidR="00B11939">
        <w:rPr>
          <w:lang w:val="en-AU"/>
        </w:rPr>
        <w:t xml:space="preserve"> </w:t>
      </w:r>
    </w:p>
    <w:p w14:paraId="1387E3BF" w14:textId="77777777" w:rsidR="00AC3384" w:rsidRPr="00BF5D1A" w:rsidRDefault="00AC3384" w:rsidP="00BF5D1A">
      <w:pPr>
        <w:spacing w:line="276" w:lineRule="auto"/>
        <w:jc w:val="both"/>
        <w:rPr>
          <w:lang w:val="en-AU"/>
        </w:rPr>
      </w:pPr>
    </w:p>
    <w:p w14:paraId="7DEB3D6B" w14:textId="22511A0D" w:rsidR="00AD716A" w:rsidRDefault="00B01E50" w:rsidP="00BF5D1A">
      <w:pPr>
        <w:spacing w:line="276" w:lineRule="auto"/>
        <w:jc w:val="both"/>
        <w:rPr>
          <w:lang w:val="en-AU"/>
        </w:rPr>
      </w:pPr>
      <w:r>
        <w:rPr>
          <w:lang w:val="en-AU"/>
        </w:rPr>
        <w:t>As background, t</w:t>
      </w:r>
      <w:r w:rsidR="00BF5D1A" w:rsidRPr="00BF5D1A">
        <w:rPr>
          <w:lang w:val="en-AU"/>
        </w:rPr>
        <w:t>he Toolkit is a set of measures intended to target improved water management and environmental outcomes across the northern Basin.</w:t>
      </w:r>
      <w:r w:rsidR="00BF5D1A" w:rsidRPr="00BF5D1A">
        <w:rPr>
          <w:vertAlign w:val="superscript"/>
          <w:lang w:val="en-AU"/>
        </w:rPr>
        <w:footnoteReference w:id="3"/>
      </w:r>
      <w:r w:rsidR="00BF5D1A" w:rsidRPr="00BF5D1A">
        <w:rPr>
          <w:lang w:val="en-AU"/>
        </w:rPr>
        <w:t xml:space="preserve"> The original commitment in the Agreement was to implement all measures by 30 June 2024</w:t>
      </w:r>
      <w:r>
        <w:rPr>
          <w:lang w:val="en-AU"/>
        </w:rPr>
        <w:t xml:space="preserve"> which were extended as part of the Restoring our Rivers</w:t>
      </w:r>
      <w:r w:rsidR="00124BA2">
        <w:rPr>
          <w:lang w:val="en-AU"/>
        </w:rPr>
        <w:t xml:space="preserve"> (</w:t>
      </w:r>
      <w:proofErr w:type="spellStart"/>
      <w:r w:rsidR="00124BA2">
        <w:rPr>
          <w:lang w:val="en-AU"/>
        </w:rPr>
        <w:t>RoR</w:t>
      </w:r>
      <w:proofErr w:type="spellEnd"/>
      <w:r w:rsidR="00124BA2">
        <w:rPr>
          <w:lang w:val="en-AU"/>
        </w:rPr>
        <w:t xml:space="preserve">) </w:t>
      </w:r>
      <w:r>
        <w:rPr>
          <w:lang w:val="en-AU"/>
        </w:rPr>
        <w:t>Act</w:t>
      </w:r>
      <w:r w:rsidR="00124BA2">
        <w:rPr>
          <w:lang w:val="en-AU"/>
        </w:rPr>
        <w:t xml:space="preserve"> 2023 and are </w:t>
      </w:r>
      <w:r w:rsidR="00E66B82">
        <w:rPr>
          <w:lang w:val="en-AU"/>
        </w:rPr>
        <w:t xml:space="preserve">now </w:t>
      </w:r>
      <w:r w:rsidR="00124BA2">
        <w:rPr>
          <w:lang w:val="en-AU"/>
        </w:rPr>
        <w:t xml:space="preserve">due for completion by </w:t>
      </w:r>
      <w:r w:rsidR="00AA0238">
        <w:rPr>
          <w:lang w:val="en-AU"/>
        </w:rPr>
        <w:t>1 December</w:t>
      </w:r>
      <w:r w:rsidR="00124BA2">
        <w:rPr>
          <w:lang w:val="en-AU"/>
        </w:rPr>
        <w:t xml:space="preserve"> 2026.</w:t>
      </w:r>
    </w:p>
    <w:p w14:paraId="7628DB5F" w14:textId="77777777" w:rsidR="00971004" w:rsidRDefault="00971004" w:rsidP="00BF5D1A">
      <w:pPr>
        <w:spacing w:line="276" w:lineRule="auto"/>
        <w:jc w:val="both"/>
        <w:rPr>
          <w:lang w:val="en-AU"/>
        </w:rPr>
      </w:pPr>
    </w:p>
    <w:p w14:paraId="13B2492D" w14:textId="48ACC02B" w:rsidR="00AF552C" w:rsidRDefault="00AF552C" w:rsidP="00BF5D1A">
      <w:pPr>
        <w:spacing w:line="276" w:lineRule="auto"/>
        <w:jc w:val="both"/>
        <w:rPr>
          <w:lang w:val="en-AU"/>
        </w:rPr>
      </w:pPr>
      <w:r>
        <w:rPr>
          <w:lang w:val="en-AU"/>
        </w:rPr>
        <w:t xml:space="preserve">The Toolkit </w:t>
      </w:r>
      <w:r w:rsidR="00613C1A">
        <w:rPr>
          <w:lang w:val="en-AU"/>
        </w:rPr>
        <w:t xml:space="preserve">was the solution provided through the Northern Basin Review to provide </w:t>
      </w:r>
      <w:r w:rsidR="003C4B7F">
        <w:rPr>
          <w:lang w:val="en-AU"/>
        </w:rPr>
        <w:t>a series of investments over-and-above the Murray Darling Basin Plan assumptions and ex</w:t>
      </w:r>
      <w:r w:rsidR="007E4A9B">
        <w:rPr>
          <w:lang w:val="en-AU"/>
        </w:rPr>
        <w:t>isting levers of just adding water,</w:t>
      </w:r>
      <w:r w:rsidR="003C4B7F">
        <w:rPr>
          <w:lang w:val="en-AU"/>
        </w:rPr>
        <w:t xml:space="preserve"> to enhance environmental outcomes in the Northern Basin</w:t>
      </w:r>
      <w:r w:rsidR="0024521E">
        <w:rPr>
          <w:lang w:val="en-AU"/>
        </w:rPr>
        <w:t xml:space="preserve"> without the need to purchase </w:t>
      </w:r>
      <w:r w:rsidR="00042045">
        <w:rPr>
          <w:lang w:val="en-AU"/>
        </w:rPr>
        <w:t>any more water above the remaining local requirements</w:t>
      </w:r>
      <w:r w:rsidR="003C4B7F">
        <w:rPr>
          <w:lang w:val="en-AU"/>
        </w:rPr>
        <w:t xml:space="preserve">. </w:t>
      </w:r>
      <w:r w:rsidR="00E822CC">
        <w:rPr>
          <w:lang w:val="en-AU"/>
        </w:rPr>
        <w:t xml:space="preserve"> It was acknowledged that the socio-economic impacts of further water recovery were not commensurate to the likely environmental benefits to be achieved with just more water. As a result, t</w:t>
      </w:r>
      <w:r w:rsidR="007E4A9B">
        <w:rPr>
          <w:lang w:val="en-AU"/>
        </w:rPr>
        <w:t xml:space="preserve">he Toolkit essentially </w:t>
      </w:r>
      <w:r w:rsidR="00042045">
        <w:rPr>
          <w:lang w:val="en-AU"/>
        </w:rPr>
        <w:t>became an</w:t>
      </w:r>
      <w:r w:rsidR="007E4A9B">
        <w:rPr>
          <w:lang w:val="en-AU"/>
        </w:rPr>
        <w:t xml:space="preserve"> initial foray into </w:t>
      </w:r>
      <w:r w:rsidR="00042045">
        <w:rPr>
          <w:lang w:val="en-AU"/>
        </w:rPr>
        <w:t xml:space="preserve">strategic </w:t>
      </w:r>
      <w:r w:rsidR="00042045">
        <w:rPr>
          <w:lang w:val="en-AU"/>
        </w:rPr>
        <w:t xml:space="preserve">Government </w:t>
      </w:r>
      <w:r w:rsidR="00EC15B8">
        <w:rPr>
          <w:lang w:val="en-AU"/>
        </w:rPr>
        <w:t xml:space="preserve">investment into </w:t>
      </w:r>
      <w:r w:rsidR="007E4A9B">
        <w:rPr>
          <w:lang w:val="en-AU"/>
        </w:rPr>
        <w:t>complementary measures</w:t>
      </w:r>
      <w:r w:rsidR="0024521E">
        <w:rPr>
          <w:lang w:val="en-AU"/>
        </w:rPr>
        <w:t xml:space="preserve"> </w:t>
      </w:r>
      <w:r w:rsidR="00042045">
        <w:rPr>
          <w:lang w:val="en-AU"/>
        </w:rPr>
        <w:t xml:space="preserve">within the Northern Basin. </w:t>
      </w:r>
    </w:p>
    <w:p w14:paraId="680ACD8B" w14:textId="77777777" w:rsidR="004556F3" w:rsidRDefault="004556F3" w:rsidP="00BF5D1A">
      <w:pPr>
        <w:spacing w:line="276" w:lineRule="auto"/>
        <w:jc w:val="both"/>
        <w:rPr>
          <w:lang w:val="en-AU"/>
        </w:rPr>
      </w:pPr>
    </w:p>
    <w:p w14:paraId="14C13714" w14:textId="4991A1AF" w:rsidR="004556F3" w:rsidRDefault="00AF5605" w:rsidP="00BF5D1A">
      <w:pPr>
        <w:spacing w:line="276" w:lineRule="auto"/>
        <w:jc w:val="both"/>
        <w:rPr>
          <w:lang w:val="en-AU"/>
        </w:rPr>
      </w:pPr>
      <w:r>
        <w:rPr>
          <w:lang w:val="en-AU"/>
        </w:rPr>
        <w:t>O</w:t>
      </w:r>
      <w:r w:rsidR="004556F3">
        <w:rPr>
          <w:lang w:val="en-AU"/>
        </w:rPr>
        <w:t>nce completed</w:t>
      </w:r>
      <w:r>
        <w:rPr>
          <w:lang w:val="en-AU"/>
        </w:rPr>
        <w:t xml:space="preserve">, the Toolkit projects, </w:t>
      </w:r>
      <w:r w:rsidR="004556F3">
        <w:rPr>
          <w:lang w:val="en-AU"/>
        </w:rPr>
        <w:t>will provid</w:t>
      </w:r>
      <w:r>
        <w:rPr>
          <w:lang w:val="en-AU"/>
        </w:rPr>
        <w:t xml:space="preserve">e </w:t>
      </w:r>
      <w:r w:rsidR="004556F3">
        <w:rPr>
          <w:lang w:val="en-AU"/>
        </w:rPr>
        <w:t xml:space="preserve">critical data to inform the value and benefit of </w:t>
      </w:r>
      <w:r>
        <w:rPr>
          <w:lang w:val="en-AU"/>
        </w:rPr>
        <w:t xml:space="preserve">the </w:t>
      </w:r>
      <w:r w:rsidR="004556F3">
        <w:rPr>
          <w:lang w:val="en-AU"/>
        </w:rPr>
        <w:t>complementary measures</w:t>
      </w:r>
      <w:r>
        <w:rPr>
          <w:lang w:val="en-AU"/>
        </w:rPr>
        <w:t xml:space="preserve"> pursued in the Toolkit.  This information should be of note to all future governments about the opportunities that investing in ways to enhance and optimise the environmental water that already exists and the value to the Australian taxpayer that this approach presents compared with just adding water. </w:t>
      </w:r>
    </w:p>
    <w:p w14:paraId="363B5070" w14:textId="77777777" w:rsidR="00D1565E" w:rsidRDefault="00D1565E" w:rsidP="00BF5D1A">
      <w:pPr>
        <w:spacing w:line="276" w:lineRule="auto"/>
        <w:jc w:val="both"/>
        <w:rPr>
          <w:lang w:val="en-AU"/>
        </w:rPr>
      </w:pPr>
    </w:p>
    <w:p w14:paraId="57D5DF6E" w14:textId="77777777" w:rsidR="0056508A" w:rsidRDefault="00A56CD7" w:rsidP="00BF5D1A">
      <w:pPr>
        <w:spacing w:line="276" w:lineRule="auto"/>
        <w:jc w:val="both"/>
      </w:pPr>
      <w:r>
        <w:rPr>
          <w:lang w:val="en-AU"/>
        </w:rPr>
        <w:t>Ironically</w:t>
      </w:r>
      <w:r w:rsidR="00D1565E">
        <w:rPr>
          <w:lang w:val="en-AU"/>
        </w:rPr>
        <w:t xml:space="preserve">, despite the MDBA saying </w:t>
      </w:r>
      <w:r w:rsidR="00D00A5F">
        <w:rPr>
          <w:lang w:val="en-AU"/>
        </w:rPr>
        <w:t>that community support would be needed to make sure the outcomes</w:t>
      </w:r>
      <w:r w:rsidR="0061788D">
        <w:rPr>
          <w:lang w:val="en-AU"/>
        </w:rPr>
        <w:t xml:space="preserve"> </w:t>
      </w:r>
      <w:r w:rsidR="0061788D">
        <w:rPr>
          <w:lang w:val="en-AU"/>
        </w:rPr>
        <w:t>[</w:t>
      </w:r>
      <w:r w:rsidR="0061788D">
        <w:rPr>
          <w:lang w:val="en-AU"/>
        </w:rPr>
        <w:t xml:space="preserve">of </w:t>
      </w:r>
      <w:r w:rsidR="0061788D">
        <w:rPr>
          <w:lang w:val="en-AU"/>
        </w:rPr>
        <w:t>the toolkit]</w:t>
      </w:r>
      <w:r w:rsidR="00D00A5F">
        <w:rPr>
          <w:lang w:val="en-AU"/>
        </w:rPr>
        <w:t xml:space="preserve"> are achieved</w:t>
      </w:r>
      <w:r w:rsidR="00336451">
        <w:rPr>
          <w:rStyle w:val="FootnoteReference"/>
          <w:lang w:val="en-AU"/>
        </w:rPr>
        <w:footnoteReference w:id="4"/>
      </w:r>
      <w:r w:rsidR="00D00A5F">
        <w:rPr>
          <w:lang w:val="en-AU"/>
        </w:rPr>
        <w:t>, o</w:t>
      </w:r>
      <w:r>
        <w:rPr>
          <w:lang w:val="en-AU"/>
        </w:rPr>
        <w:t>f t</w:t>
      </w:r>
      <w:r w:rsidR="00AD716A">
        <w:rPr>
          <w:lang w:val="en-AU"/>
        </w:rPr>
        <w:t xml:space="preserve">he six measures, </w:t>
      </w:r>
      <w:r w:rsidR="00263A38">
        <w:rPr>
          <w:lang w:val="en-AU"/>
        </w:rPr>
        <w:t>o</w:t>
      </w:r>
      <w:r w:rsidR="00263A38">
        <w:rPr>
          <w:lang w:val="en-AU"/>
        </w:rPr>
        <w:t xml:space="preserve">nly the Gwydir Constraints and the measures to implement </w:t>
      </w:r>
      <w:r w:rsidR="00263A38" w:rsidRPr="000F5C30">
        <w:t>targeted environmental works and measures to promote fish movement and habitat in the northern Murray-Darling Basin</w:t>
      </w:r>
      <w:r w:rsidR="00263A38">
        <w:t xml:space="preserve"> had significant </w:t>
      </w:r>
      <w:r w:rsidR="0096264C">
        <w:t>community</w:t>
      </w:r>
      <w:r w:rsidR="00263A38">
        <w:t xml:space="preserve"> involvement and this is primarily due to the direct access and/or impact/opportunity, that these projects had on individual landholders</w:t>
      </w:r>
      <w:r w:rsidR="00263A38">
        <w:t xml:space="preserve">.  </w:t>
      </w:r>
    </w:p>
    <w:p w14:paraId="0BE10F15" w14:textId="77777777" w:rsidR="0056508A" w:rsidRDefault="0056508A" w:rsidP="00BF5D1A">
      <w:pPr>
        <w:spacing w:line="276" w:lineRule="auto"/>
        <w:jc w:val="both"/>
      </w:pPr>
    </w:p>
    <w:p w14:paraId="6B120F46" w14:textId="4C61B390" w:rsidR="002F5250" w:rsidRDefault="0056508A" w:rsidP="00BF5D1A">
      <w:pPr>
        <w:spacing w:line="276" w:lineRule="auto"/>
        <w:jc w:val="both"/>
        <w:rPr>
          <w:lang w:val="en-AU"/>
        </w:rPr>
      </w:pPr>
      <w:r>
        <w:t>All</w:t>
      </w:r>
      <w:r w:rsidR="000756DA">
        <w:t xml:space="preserve"> </w:t>
      </w:r>
      <w:r w:rsidR="00DB14F0">
        <w:t>the</w:t>
      </w:r>
      <w:r w:rsidR="00263A38">
        <w:t xml:space="preserve"> measures</w:t>
      </w:r>
      <w:r w:rsidR="000756DA">
        <w:t xml:space="preserve"> were directly recommended from the Northern Basin Review,</w:t>
      </w:r>
      <w:r w:rsidR="00263A38">
        <w:t xml:space="preserve"> </w:t>
      </w:r>
      <w:r w:rsidR="00716F8C">
        <w:t xml:space="preserve">were </w:t>
      </w:r>
      <w:r w:rsidR="00716F8C">
        <w:rPr>
          <w:lang w:val="en-AU"/>
        </w:rPr>
        <w:t>government</w:t>
      </w:r>
      <w:r w:rsidR="00BE31F3">
        <w:rPr>
          <w:lang w:val="en-AU"/>
        </w:rPr>
        <w:t xml:space="preserve"> </w:t>
      </w:r>
      <w:r w:rsidR="00DB14F0">
        <w:rPr>
          <w:lang w:val="en-AU"/>
        </w:rPr>
        <w:t>designed and led</w:t>
      </w:r>
      <w:r w:rsidR="006971D3">
        <w:rPr>
          <w:lang w:val="en-AU"/>
        </w:rPr>
        <w:t xml:space="preserve"> with inter-agency working groups and limited non-government oversight. A</w:t>
      </w:r>
      <w:r w:rsidR="00DB14F0">
        <w:rPr>
          <w:lang w:val="en-AU"/>
        </w:rPr>
        <w:t>ny f</w:t>
      </w:r>
      <w:r w:rsidR="00BE31F3">
        <w:rPr>
          <w:lang w:val="en-AU"/>
        </w:rPr>
        <w:t>ailure</w:t>
      </w:r>
      <w:r w:rsidR="00E041AD">
        <w:rPr>
          <w:lang w:val="en-AU"/>
        </w:rPr>
        <w:t>s</w:t>
      </w:r>
      <w:r w:rsidR="00BE31F3">
        <w:rPr>
          <w:lang w:val="en-AU"/>
        </w:rPr>
        <w:t xml:space="preserve"> to implement these on time</w:t>
      </w:r>
      <w:r w:rsidR="004A22EA">
        <w:rPr>
          <w:lang w:val="en-AU"/>
        </w:rPr>
        <w:t>, within scope</w:t>
      </w:r>
      <w:r w:rsidR="00BE31F3">
        <w:rPr>
          <w:lang w:val="en-AU"/>
        </w:rPr>
        <w:t xml:space="preserve"> and on-budget </w:t>
      </w:r>
      <w:r w:rsidR="00DB14F0">
        <w:rPr>
          <w:lang w:val="en-AU"/>
        </w:rPr>
        <w:t>is</w:t>
      </w:r>
      <w:r w:rsidR="00BE31F3">
        <w:rPr>
          <w:lang w:val="en-AU"/>
        </w:rPr>
        <w:t xml:space="preserve"> therefore, the </w:t>
      </w:r>
      <w:r w:rsidR="00FC0555">
        <w:rPr>
          <w:lang w:val="en-AU"/>
        </w:rPr>
        <w:t>sole responsibility</w:t>
      </w:r>
      <w:r w:rsidR="00BE31F3">
        <w:rPr>
          <w:lang w:val="en-AU"/>
        </w:rPr>
        <w:t xml:space="preserve"> of </w:t>
      </w:r>
      <w:r w:rsidR="00FC0555">
        <w:rPr>
          <w:lang w:val="en-AU"/>
        </w:rPr>
        <w:t>the Australian Government and the respective jurisdiction</w:t>
      </w:r>
      <w:r w:rsidR="004A22EA">
        <w:rPr>
          <w:lang w:val="en-AU"/>
        </w:rPr>
        <w:t>s</w:t>
      </w:r>
      <w:r w:rsidR="00170664">
        <w:rPr>
          <w:lang w:val="en-AU"/>
        </w:rPr>
        <w:t xml:space="preserve"> of New South Wales and Queensland</w:t>
      </w:r>
      <w:r w:rsidR="00A8162F">
        <w:rPr>
          <w:lang w:val="en-AU"/>
        </w:rPr>
        <w:t xml:space="preserve"> and not </w:t>
      </w:r>
      <w:r w:rsidR="00FC0555">
        <w:rPr>
          <w:lang w:val="en-AU"/>
        </w:rPr>
        <w:t xml:space="preserve">the communities or </w:t>
      </w:r>
      <w:r w:rsidR="00A8162F">
        <w:rPr>
          <w:lang w:val="en-AU"/>
        </w:rPr>
        <w:t>industry</w:t>
      </w:r>
      <w:r w:rsidR="00FC0555">
        <w:rPr>
          <w:lang w:val="en-AU"/>
        </w:rPr>
        <w:t xml:space="preserve"> in these regions</w:t>
      </w:r>
      <w:r w:rsidR="00A8162F">
        <w:rPr>
          <w:lang w:val="en-AU"/>
        </w:rPr>
        <w:t>.</w:t>
      </w:r>
      <w:r w:rsidR="004A22EA">
        <w:rPr>
          <w:lang w:val="en-AU"/>
        </w:rPr>
        <w:t xml:space="preserve">  </w:t>
      </w:r>
      <w:r w:rsidR="00716F8C">
        <w:rPr>
          <w:lang w:val="en-AU"/>
        </w:rPr>
        <w:t>This is particularly important when consider</w:t>
      </w:r>
      <w:r w:rsidR="00932A56">
        <w:rPr>
          <w:lang w:val="en-AU"/>
        </w:rPr>
        <w:t>ing</w:t>
      </w:r>
      <w:r w:rsidR="00716F8C">
        <w:rPr>
          <w:lang w:val="en-AU"/>
        </w:rPr>
        <w:t xml:space="preserve"> it is </w:t>
      </w:r>
      <w:r w:rsidR="0075595F">
        <w:rPr>
          <w:lang w:val="en-AU"/>
        </w:rPr>
        <w:t xml:space="preserve">the environment, </w:t>
      </w:r>
      <w:r w:rsidR="00E041AD">
        <w:rPr>
          <w:lang w:val="en-AU"/>
        </w:rPr>
        <w:t xml:space="preserve">industry and communities at risk </w:t>
      </w:r>
      <w:r w:rsidR="006C5965">
        <w:rPr>
          <w:lang w:val="en-AU"/>
        </w:rPr>
        <w:t xml:space="preserve">if Government’s fail to achieve the outcomes and demonstrate how </w:t>
      </w:r>
      <w:r w:rsidR="0075595F">
        <w:rPr>
          <w:lang w:val="en-AU"/>
        </w:rPr>
        <w:t xml:space="preserve">complementary measures could be </w:t>
      </w:r>
      <w:r w:rsidR="006C5965">
        <w:rPr>
          <w:lang w:val="en-AU"/>
        </w:rPr>
        <w:t xml:space="preserve">incorporated into the Murray Darling Basin Plan. </w:t>
      </w:r>
      <w:r w:rsidR="0075595F">
        <w:rPr>
          <w:lang w:val="en-AU"/>
        </w:rPr>
        <w:t xml:space="preserve"> </w:t>
      </w:r>
    </w:p>
    <w:p w14:paraId="0299B559" w14:textId="77777777" w:rsidR="002F5250" w:rsidRDefault="002F5250" w:rsidP="00BF5D1A">
      <w:pPr>
        <w:spacing w:line="276" w:lineRule="auto"/>
        <w:jc w:val="both"/>
        <w:rPr>
          <w:lang w:val="en-AU"/>
        </w:rPr>
      </w:pPr>
    </w:p>
    <w:p w14:paraId="16F875AF" w14:textId="736EDB25" w:rsidR="00BE31F3" w:rsidRPr="00170664" w:rsidRDefault="000B1665" w:rsidP="00BF5D1A">
      <w:pPr>
        <w:spacing w:line="276" w:lineRule="auto"/>
        <w:jc w:val="both"/>
      </w:pPr>
      <w:r>
        <w:t>Our submission</w:t>
      </w:r>
      <w:r w:rsidR="000F58FD">
        <w:t xml:space="preserve"> focuses on </w:t>
      </w:r>
      <w:r w:rsidR="00CA0C94">
        <w:t xml:space="preserve">how </w:t>
      </w:r>
      <w:r w:rsidR="00AF552C">
        <w:t>Government’s</w:t>
      </w:r>
      <w:r w:rsidR="00CA0C94">
        <w:t xml:space="preserve"> communicated and engaged with industry and the likely benefits of the industry involved measures. </w:t>
      </w:r>
    </w:p>
    <w:p w14:paraId="1F84D1CD" w14:textId="4DDF9F8B" w:rsidR="00BF5D1A" w:rsidRDefault="00124BA2" w:rsidP="00BF5D1A">
      <w:pPr>
        <w:spacing w:line="276" w:lineRule="auto"/>
        <w:jc w:val="both"/>
        <w:rPr>
          <w:lang w:val="en-AU"/>
        </w:rPr>
      </w:pPr>
      <w:r>
        <w:rPr>
          <w:lang w:val="en-AU"/>
        </w:rPr>
        <w:t xml:space="preserve"> </w:t>
      </w:r>
    </w:p>
    <w:p w14:paraId="468BF815" w14:textId="653B1875" w:rsidR="0023790D" w:rsidRDefault="00904660" w:rsidP="00BF5D1A">
      <w:pPr>
        <w:spacing w:line="276" w:lineRule="auto"/>
        <w:jc w:val="both"/>
      </w:pPr>
      <w:r>
        <w:rPr>
          <w:lang w:val="en-AU"/>
        </w:rPr>
        <w:t xml:space="preserve">We note that this </w:t>
      </w:r>
      <w:r>
        <w:rPr>
          <w:lang w:val="en-AU"/>
        </w:rPr>
        <w:t xml:space="preserve">inquiry was </w:t>
      </w:r>
      <w:r w:rsidRPr="00D8019C">
        <w:t>made under section 239AB of the Water Act</w:t>
      </w:r>
      <w:r w:rsidR="00B60FB1">
        <w:t xml:space="preserve"> </w:t>
      </w:r>
      <w:r w:rsidR="00A86148">
        <w:t>regarding</w:t>
      </w:r>
      <w:r w:rsidR="00B60FB1">
        <w:t xml:space="preserve"> </w:t>
      </w:r>
      <w:r w:rsidR="00932A56">
        <w:t>your</w:t>
      </w:r>
      <w:r w:rsidR="00A86148">
        <w:t xml:space="preserve"> legislated</w:t>
      </w:r>
      <w:r w:rsidR="00D320EC">
        <w:t xml:space="preserve"> responsibilities to </w:t>
      </w:r>
      <w:r w:rsidR="00734EAE">
        <w:t>monitor and provide</w:t>
      </w:r>
      <w:r w:rsidR="00046B7C" w:rsidRPr="00046B7C">
        <w:t> independent oversight of the performance of functions</w:t>
      </w:r>
      <w:r w:rsidR="00482721">
        <w:t xml:space="preserve"> of</w:t>
      </w:r>
      <w:r w:rsidR="00734EAE">
        <w:t xml:space="preserve"> the </w:t>
      </w:r>
      <w:r w:rsidR="00482721">
        <w:t>agencies, Basin States and their obligations in relation to the Basin Plan and the management of Basin water resources</w:t>
      </w:r>
      <w:r w:rsidR="00CC5BC8">
        <w:t xml:space="preserve"> and any agreements. </w:t>
      </w:r>
    </w:p>
    <w:p w14:paraId="145E2A65" w14:textId="77777777" w:rsidR="0023790D" w:rsidRDefault="0023790D" w:rsidP="00BF5D1A">
      <w:pPr>
        <w:spacing w:line="276" w:lineRule="auto"/>
        <w:jc w:val="both"/>
      </w:pPr>
    </w:p>
    <w:p w14:paraId="3B301553" w14:textId="02B928C8" w:rsidR="00AD0BD3" w:rsidRDefault="003A3E3F" w:rsidP="00BF5D1A">
      <w:pPr>
        <w:spacing w:line="276" w:lineRule="auto"/>
        <w:jc w:val="both"/>
      </w:pPr>
      <w:r>
        <w:t>Whilst we</w:t>
      </w:r>
      <w:r w:rsidR="00AD0BD3">
        <w:t xml:space="preserve"> welcome this oversight </w:t>
      </w:r>
      <w:r>
        <w:t>for the Northern Toolkit, we also en</w:t>
      </w:r>
      <w:r w:rsidR="00AD0BD3">
        <w:t xml:space="preserve">courage </w:t>
      </w:r>
      <w:r w:rsidR="00A86148">
        <w:t xml:space="preserve">your office, to consider </w:t>
      </w:r>
      <w:r w:rsidR="00A36045">
        <w:t xml:space="preserve">similar inquiries </w:t>
      </w:r>
      <w:r w:rsidR="00AD0BD3">
        <w:t>into the</w:t>
      </w:r>
      <w:r w:rsidR="00A36045">
        <w:t xml:space="preserve"> other </w:t>
      </w:r>
      <w:r w:rsidR="00F34157">
        <w:t>elements of</w:t>
      </w:r>
      <w:r w:rsidR="00A36045">
        <w:t xml:space="preserve"> the Murray Darling </w:t>
      </w:r>
      <w:r w:rsidR="003D2F11">
        <w:t xml:space="preserve">Basin </w:t>
      </w:r>
      <w:r w:rsidR="00A36045">
        <w:t>Plan</w:t>
      </w:r>
      <w:r w:rsidR="003D2F11">
        <w:t>,</w:t>
      </w:r>
      <w:r w:rsidR="00F34157">
        <w:t xml:space="preserve"> where there is high levels of uncertainty and risk</w:t>
      </w:r>
      <w:r>
        <w:t xml:space="preserve"> f</w:t>
      </w:r>
      <w:r>
        <w:t>or Basin communities</w:t>
      </w:r>
      <w:r w:rsidR="00DF0C57">
        <w:t xml:space="preserve"> of</w:t>
      </w:r>
      <w:r>
        <w:t xml:space="preserve"> failure to implement</w:t>
      </w:r>
      <w:r w:rsidR="00DF0C57">
        <w:t xml:space="preserve"> Government-led programs</w:t>
      </w:r>
      <w:r>
        <w:t xml:space="preserve">, </w:t>
      </w:r>
      <w:r w:rsidR="00AD0BD3">
        <w:t>such as:</w:t>
      </w:r>
    </w:p>
    <w:p w14:paraId="120E549E" w14:textId="23DF93C6" w:rsidR="00384335" w:rsidRDefault="00AD0BD3" w:rsidP="003A3E3F">
      <w:pPr>
        <w:pStyle w:val="ListParagraph"/>
        <w:numPr>
          <w:ilvl w:val="0"/>
          <w:numId w:val="67"/>
        </w:numPr>
        <w:spacing w:before="240" w:line="276" w:lineRule="auto"/>
        <w:jc w:val="both"/>
      </w:pPr>
      <w:r w:rsidRPr="0044428D">
        <w:rPr>
          <w:b/>
          <w:bCs/>
        </w:rPr>
        <w:t>Sustainable Diversion Limit Adjustment Mechanism</w:t>
      </w:r>
      <w:r w:rsidR="00384335">
        <w:t xml:space="preserve"> </w:t>
      </w:r>
      <w:r w:rsidR="003A3E3F">
        <w:t>progress, where</w:t>
      </w:r>
      <w:r w:rsidR="00D94628">
        <w:t xml:space="preserve"> a shortfall of nearly 300 gigalitres is reported.</w:t>
      </w:r>
    </w:p>
    <w:p w14:paraId="13C63FA4" w14:textId="5E7917BD" w:rsidR="008D3555" w:rsidRPr="000E6FC2" w:rsidRDefault="00384335" w:rsidP="00BF5D1A">
      <w:pPr>
        <w:pStyle w:val="ListParagraph"/>
        <w:numPr>
          <w:ilvl w:val="0"/>
          <w:numId w:val="67"/>
        </w:numPr>
        <w:spacing w:before="240" w:line="276" w:lineRule="auto"/>
        <w:jc w:val="both"/>
      </w:pPr>
      <w:r w:rsidRPr="0044428D">
        <w:rPr>
          <w:b/>
          <w:bCs/>
        </w:rPr>
        <w:t>Framework for delivering the additional 450 gigalitres of environmental water</w:t>
      </w:r>
      <w:r w:rsidR="00D94628">
        <w:t xml:space="preserve">, where all options were provided yet </w:t>
      </w:r>
      <w:r w:rsidR="00666FAA">
        <w:t xml:space="preserve">progress on water purchases appears to be prioritized without implementation of promised </w:t>
      </w:r>
      <w:r w:rsidR="0044428D">
        <w:t xml:space="preserve">regional development funding. </w:t>
      </w:r>
      <w:r w:rsidR="00666FAA">
        <w:t xml:space="preserve"> </w:t>
      </w:r>
    </w:p>
    <w:p w14:paraId="5E95CB70" w14:textId="77777777" w:rsidR="00467ECD" w:rsidRDefault="00467ECD" w:rsidP="008F47F9">
      <w:pPr>
        <w:pStyle w:val="Heading1"/>
        <w:jc w:val="both"/>
      </w:pPr>
      <w:bookmarkStart w:id="6" w:name="_Toc183192364"/>
      <w:r>
        <w:t>Terms of Reference</w:t>
      </w:r>
      <w:bookmarkEnd w:id="6"/>
      <w:r>
        <w:t xml:space="preserve"> </w:t>
      </w:r>
    </w:p>
    <w:p w14:paraId="35A41A7A" w14:textId="77777777" w:rsidR="00F83871" w:rsidRDefault="00F83871" w:rsidP="00F83871"/>
    <w:p w14:paraId="260DDE42" w14:textId="2AA3D687" w:rsidR="00F83871" w:rsidRPr="00F83871" w:rsidRDefault="00FE4508" w:rsidP="00F83871">
      <w:pPr>
        <w:rPr>
          <w:lang w:val="en-AU"/>
        </w:rPr>
      </w:pPr>
      <w:r>
        <w:rPr>
          <w:lang w:val="en-AU"/>
        </w:rPr>
        <w:t>The</w:t>
      </w:r>
      <w:r w:rsidR="00F83871" w:rsidRPr="00F83871">
        <w:rPr>
          <w:lang w:val="en-AU"/>
        </w:rPr>
        <w:t xml:space="preserve"> terms of reference for this inquiry are to inquire into and to make findings and recommendations in relation to:</w:t>
      </w:r>
    </w:p>
    <w:p w14:paraId="7D14404C" w14:textId="77777777" w:rsidR="00F83871" w:rsidRPr="002C7CC2" w:rsidRDefault="00F83871" w:rsidP="002C7CC2">
      <w:pPr>
        <w:pStyle w:val="ListParagraph"/>
        <w:numPr>
          <w:ilvl w:val="0"/>
          <w:numId w:val="68"/>
        </w:numPr>
        <w:rPr>
          <w:lang w:val="en-AU"/>
        </w:rPr>
      </w:pPr>
      <w:r w:rsidRPr="002C7CC2">
        <w:rPr>
          <w:lang w:val="en-AU"/>
        </w:rPr>
        <w:t xml:space="preserve">the: </w:t>
      </w:r>
    </w:p>
    <w:p w14:paraId="0CF397E7" w14:textId="77777777" w:rsidR="00F83871" w:rsidRPr="00FE4508" w:rsidRDefault="00F83871" w:rsidP="002C7CC2">
      <w:pPr>
        <w:pStyle w:val="ListParagraph"/>
        <w:numPr>
          <w:ilvl w:val="1"/>
          <w:numId w:val="68"/>
        </w:numPr>
        <w:rPr>
          <w:lang w:val="en-AU"/>
        </w:rPr>
      </w:pPr>
      <w:r w:rsidRPr="00FE4508">
        <w:rPr>
          <w:lang w:val="en-AU"/>
        </w:rPr>
        <w:t>extent to which the Northern Basin Toolkit has been implemented</w:t>
      </w:r>
      <w:r w:rsidRPr="00FE4508">
        <w:rPr>
          <w:lang w:val="en-AU"/>
        </w:rPr>
        <w:br/>
      </w:r>
    </w:p>
    <w:p w14:paraId="781728CB" w14:textId="77777777" w:rsidR="00F83871" w:rsidRPr="00FE4508" w:rsidRDefault="00F83871" w:rsidP="002C7CC2">
      <w:pPr>
        <w:pStyle w:val="ListParagraph"/>
        <w:numPr>
          <w:ilvl w:val="1"/>
          <w:numId w:val="68"/>
        </w:numPr>
        <w:rPr>
          <w:lang w:val="en-AU"/>
        </w:rPr>
      </w:pPr>
      <w:r w:rsidRPr="00FE4508">
        <w:rPr>
          <w:lang w:val="en-AU"/>
        </w:rPr>
        <w:t xml:space="preserve">progress that has been achieved in relation to the Measures (including the work done by any corporation and/or other business pursuant to arrangements </w:t>
      </w:r>
      <w:proofErr w:type="gramStart"/>
      <w:r w:rsidRPr="00FE4508">
        <w:rPr>
          <w:lang w:val="en-AU"/>
        </w:rPr>
        <w:t>entered into</w:t>
      </w:r>
      <w:proofErr w:type="gramEnd"/>
      <w:r w:rsidRPr="00FE4508">
        <w:rPr>
          <w:lang w:val="en-AU"/>
        </w:rPr>
        <w:t xml:space="preserve"> for the purpose of implementing the Northern Basin Toolkit)</w:t>
      </w:r>
      <w:r w:rsidRPr="00FE4508">
        <w:rPr>
          <w:lang w:val="en-AU"/>
        </w:rPr>
        <w:br/>
      </w:r>
    </w:p>
    <w:p w14:paraId="2B84F693" w14:textId="77777777" w:rsidR="00F83871" w:rsidRPr="00FE4508" w:rsidRDefault="00F83871" w:rsidP="002C7CC2">
      <w:pPr>
        <w:pStyle w:val="ListParagraph"/>
        <w:numPr>
          <w:ilvl w:val="1"/>
          <w:numId w:val="68"/>
        </w:numPr>
        <w:rPr>
          <w:lang w:val="en-AU"/>
        </w:rPr>
      </w:pPr>
      <w:r w:rsidRPr="00FE4508">
        <w:rPr>
          <w:lang w:val="en-AU"/>
        </w:rPr>
        <w:t>extent to which outcomes sought have been attained</w:t>
      </w:r>
      <w:r w:rsidRPr="00FE4508">
        <w:rPr>
          <w:lang w:val="en-AU"/>
        </w:rPr>
        <w:br/>
      </w:r>
    </w:p>
    <w:p w14:paraId="26F41E93" w14:textId="77777777" w:rsidR="00F83871" w:rsidRPr="00FE4508" w:rsidRDefault="00F83871" w:rsidP="002C7CC2">
      <w:pPr>
        <w:pStyle w:val="ListParagraph"/>
        <w:numPr>
          <w:ilvl w:val="1"/>
          <w:numId w:val="68"/>
        </w:numPr>
        <w:rPr>
          <w:lang w:val="en-AU"/>
        </w:rPr>
      </w:pPr>
      <w:r w:rsidRPr="00FE4508">
        <w:rPr>
          <w:lang w:val="en-AU"/>
        </w:rPr>
        <w:t>work left to do to implement the Northern Basin Toolkit.</w:t>
      </w:r>
      <w:r w:rsidRPr="00FE4508">
        <w:rPr>
          <w:lang w:val="en-AU"/>
        </w:rPr>
        <w:br/>
      </w:r>
    </w:p>
    <w:p w14:paraId="7E45B794" w14:textId="77777777" w:rsidR="00F83871" w:rsidRPr="00FE4508" w:rsidRDefault="00F83871" w:rsidP="00FE4508">
      <w:pPr>
        <w:pStyle w:val="ListParagraph"/>
        <w:numPr>
          <w:ilvl w:val="0"/>
          <w:numId w:val="68"/>
        </w:numPr>
        <w:rPr>
          <w:lang w:val="en-AU"/>
        </w:rPr>
      </w:pPr>
      <w:r w:rsidRPr="00FE4508">
        <w:rPr>
          <w:lang w:val="en-AU"/>
        </w:rPr>
        <w:t>the extent to which the Commonwealth, New South Wales and Queensland governments have implemented their respective commitments in Schedule 3 of the Agreement</w:t>
      </w:r>
      <w:r w:rsidRPr="00FE4508">
        <w:rPr>
          <w:lang w:val="en-AU"/>
        </w:rPr>
        <w:br/>
      </w:r>
    </w:p>
    <w:p w14:paraId="53A0A239" w14:textId="77777777" w:rsidR="00F83871" w:rsidRPr="00FE4508" w:rsidRDefault="00F83871" w:rsidP="00FE4508">
      <w:pPr>
        <w:pStyle w:val="ListParagraph"/>
        <w:numPr>
          <w:ilvl w:val="0"/>
          <w:numId w:val="68"/>
        </w:numPr>
        <w:rPr>
          <w:lang w:val="en-AU"/>
        </w:rPr>
      </w:pPr>
      <w:r w:rsidRPr="00FE4508">
        <w:rPr>
          <w:lang w:val="en-AU"/>
        </w:rPr>
        <w:t>the extent to which the governance arrangements referred to in clauses 9 to 12 of Schedule 3 of the Agreement have been effective, both in relation to design and implementation of those governance arrangements</w:t>
      </w:r>
      <w:r w:rsidRPr="00FE4508">
        <w:rPr>
          <w:lang w:val="en-AU"/>
        </w:rPr>
        <w:br/>
      </w:r>
    </w:p>
    <w:p w14:paraId="547C4F7B" w14:textId="77777777" w:rsidR="00F83871" w:rsidRPr="00FE4508" w:rsidRDefault="00F83871" w:rsidP="00FE4508">
      <w:pPr>
        <w:pStyle w:val="ListParagraph"/>
        <w:numPr>
          <w:ilvl w:val="0"/>
          <w:numId w:val="68"/>
        </w:numPr>
        <w:rPr>
          <w:lang w:val="en-AU"/>
        </w:rPr>
      </w:pPr>
      <w:r w:rsidRPr="00FE4508">
        <w:rPr>
          <w:lang w:val="en-AU"/>
        </w:rPr>
        <w:t>reasons for the non-delivery of all the Measures by June 2024 and the reasons for the request for an extension of time to deliver the Measures until 31 December 2026</w:t>
      </w:r>
      <w:r w:rsidRPr="00FE4508">
        <w:rPr>
          <w:lang w:val="en-AU"/>
        </w:rPr>
        <w:br/>
      </w:r>
    </w:p>
    <w:p w14:paraId="4001F54E" w14:textId="77777777" w:rsidR="00F83871" w:rsidRPr="00FE4508" w:rsidRDefault="00F83871" w:rsidP="00FE4508">
      <w:pPr>
        <w:pStyle w:val="ListParagraph"/>
        <w:numPr>
          <w:ilvl w:val="0"/>
          <w:numId w:val="68"/>
        </w:numPr>
        <w:rPr>
          <w:lang w:val="en-AU"/>
        </w:rPr>
      </w:pPr>
      <w:r w:rsidRPr="00FE4508">
        <w:rPr>
          <w:lang w:val="en-AU"/>
        </w:rPr>
        <w:t xml:space="preserve">the amount that has been spent respectively by the Commonwealth, Queensland and New South Wales governments in relation to implementation of the Northern Basin Toolkit and the </w:t>
      </w:r>
      <w:proofErr w:type="gramStart"/>
      <w:r w:rsidRPr="00FE4508">
        <w:rPr>
          <w:lang w:val="en-AU"/>
        </w:rPr>
        <w:t>particular items</w:t>
      </w:r>
      <w:proofErr w:type="gramEnd"/>
      <w:r w:rsidRPr="00FE4508">
        <w:rPr>
          <w:lang w:val="en-AU"/>
        </w:rPr>
        <w:t xml:space="preserve"> and associated deliverables on which that money has been spent</w:t>
      </w:r>
      <w:r w:rsidRPr="00FE4508">
        <w:rPr>
          <w:lang w:val="en-AU"/>
        </w:rPr>
        <w:br/>
      </w:r>
    </w:p>
    <w:p w14:paraId="262C8016" w14:textId="77777777" w:rsidR="00F83871" w:rsidRPr="00FE4508" w:rsidRDefault="00F83871" w:rsidP="00FE4508">
      <w:pPr>
        <w:pStyle w:val="ListParagraph"/>
        <w:numPr>
          <w:ilvl w:val="0"/>
          <w:numId w:val="68"/>
        </w:numPr>
        <w:rPr>
          <w:lang w:val="en-AU"/>
        </w:rPr>
      </w:pPr>
      <w:r w:rsidRPr="00FE4508">
        <w:rPr>
          <w:lang w:val="en-AU"/>
        </w:rPr>
        <w:t>the effectiveness of the Agreement to deliver the Northern Basin Toolkit.</w:t>
      </w:r>
    </w:p>
    <w:p w14:paraId="376C441D" w14:textId="172408AD" w:rsidR="5B8308B1" w:rsidRDefault="000320AD" w:rsidP="008F47F9">
      <w:pPr>
        <w:pStyle w:val="Heading1"/>
        <w:jc w:val="both"/>
      </w:pPr>
      <w:bookmarkStart w:id="7" w:name="_Toc183192365"/>
      <w:r>
        <w:lastRenderedPageBreak/>
        <w:t>Specific Comments</w:t>
      </w:r>
      <w:bookmarkEnd w:id="7"/>
    </w:p>
    <w:p w14:paraId="4DE8C48E" w14:textId="77777777" w:rsidR="003721BB" w:rsidRDefault="003721BB" w:rsidP="003721BB">
      <w:pPr>
        <w:pStyle w:val="Heading2"/>
      </w:pPr>
    </w:p>
    <w:p w14:paraId="03BCFEDE" w14:textId="75C94F94" w:rsidR="003721BB" w:rsidRDefault="003721BB" w:rsidP="003721BB">
      <w:pPr>
        <w:pStyle w:val="Heading2"/>
      </w:pPr>
      <w:bookmarkStart w:id="8" w:name="_Toc183192366"/>
      <w:r>
        <w:t>Transparency and accountability</w:t>
      </w:r>
      <w:bookmarkEnd w:id="8"/>
    </w:p>
    <w:p w14:paraId="048A3AD5" w14:textId="77777777" w:rsidR="003721BB" w:rsidRDefault="003721BB" w:rsidP="003721BB">
      <w:pPr>
        <w:spacing w:line="276" w:lineRule="auto"/>
        <w:jc w:val="both"/>
      </w:pPr>
      <w:r>
        <w:t xml:space="preserve">A general criticism of government-led non-purchase program elements of the Murray Darling Basin Plan, there is limited transparency on the design, implementation and oversight – who approves or rejects projects, and how is progress reported.  The Toolkit is no different. </w:t>
      </w:r>
    </w:p>
    <w:p w14:paraId="6B9EB410" w14:textId="77777777" w:rsidR="000B7A36" w:rsidRDefault="000B7A36" w:rsidP="003721BB">
      <w:pPr>
        <w:spacing w:line="276" w:lineRule="auto"/>
        <w:jc w:val="both"/>
      </w:pPr>
    </w:p>
    <w:p w14:paraId="696F3294" w14:textId="49FC6F55" w:rsidR="000B7A36" w:rsidRDefault="000B7A36" w:rsidP="003721BB">
      <w:pPr>
        <w:spacing w:line="276" w:lineRule="auto"/>
        <w:jc w:val="both"/>
      </w:pPr>
      <w:r>
        <w:t>For example,</w:t>
      </w:r>
      <w:r w:rsidR="006C3309">
        <w:t xml:space="preserve"> </w:t>
      </w:r>
      <w:r w:rsidR="006A7444">
        <w:t>the Northern Basin Review in November 2016</w:t>
      </w:r>
      <w:r w:rsidR="004206B0">
        <w:t xml:space="preserve"> clearly outlined the Toolkit projects in Appendix B, </w:t>
      </w:r>
      <w:r w:rsidR="00074FF8">
        <w:t xml:space="preserve">however Schedule 3 of the Agreement was not amended </w:t>
      </w:r>
      <w:r w:rsidR="006A7444">
        <w:t xml:space="preserve">until August </w:t>
      </w:r>
      <w:r w:rsidR="008A3207">
        <w:t xml:space="preserve">2019 </w:t>
      </w:r>
      <w:r w:rsidR="00074FF8">
        <w:t xml:space="preserve">and the first of the ‘projects’ were approved in </w:t>
      </w:r>
      <w:r w:rsidR="006C3309">
        <w:t>March 2021</w:t>
      </w:r>
      <w:r w:rsidR="00074FF8">
        <w:t>, with more agreed in November 2022.</w:t>
      </w:r>
      <w:r w:rsidR="009A6E7F">
        <w:t xml:space="preserve">  There is no detail</w:t>
      </w:r>
      <w:r w:rsidR="008C5F50">
        <w:t xml:space="preserve"> or </w:t>
      </w:r>
      <w:r w:rsidR="001563D1">
        <w:t>reasoning</w:t>
      </w:r>
      <w:r w:rsidR="009A6E7F">
        <w:t xml:space="preserve"> on how or </w:t>
      </w:r>
      <w:r w:rsidR="00E5533D">
        <w:t>why</w:t>
      </w:r>
      <w:r w:rsidR="009A6E7F">
        <w:t xml:space="preserve"> it took Governments </w:t>
      </w:r>
      <w:r w:rsidR="008C5F50">
        <w:t xml:space="preserve">five-years to develop </w:t>
      </w:r>
      <w:r w:rsidR="00D72661">
        <w:t>and approve</w:t>
      </w:r>
      <w:r w:rsidR="008C5F50">
        <w:t xml:space="preserve"> the first of the Toolkit </w:t>
      </w:r>
      <w:r w:rsidR="00085E40">
        <w:t xml:space="preserve">projects.  </w:t>
      </w:r>
      <w:proofErr w:type="gramStart"/>
      <w:r w:rsidR="00D72661">
        <w:t>Its</w:t>
      </w:r>
      <w:proofErr w:type="gramEnd"/>
      <w:r w:rsidR="00D72661">
        <w:t xml:space="preserve"> noted that p</w:t>
      </w:r>
      <w:r w:rsidR="00085E40">
        <w:t xml:space="preserve">olicy </w:t>
      </w:r>
      <w:r w:rsidR="00D72661">
        <w:t>projects</w:t>
      </w:r>
      <w:r w:rsidR="00085E40">
        <w:t xml:space="preserve"> </w:t>
      </w:r>
      <w:r w:rsidR="00D72661">
        <w:t xml:space="preserve">appear to be </w:t>
      </w:r>
      <w:r w:rsidR="00085E40">
        <w:t>progressed immediately upon signing in 2019</w:t>
      </w:r>
      <w:r w:rsidR="00D72661">
        <w:t xml:space="preserve"> as they did not require businesses cases</w:t>
      </w:r>
      <w:r w:rsidR="00085E40">
        <w:t>.</w:t>
      </w:r>
      <w:r w:rsidR="008C5F50">
        <w:t xml:space="preserve"> </w:t>
      </w:r>
    </w:p>
    <w:p w14:paraId="4C31DE05" w14:textId="77777777" w:rsidR="002C6D1C" w:rsidRDefault="002C6D1C" w:rsidP="003721BB">
      <w:pPr>
        <w:spacing w:line="276" w:lineRule="auto"/>
        <w:jc w:val="both"/>
      </w:pPr>
    </w:p>
    <w:p w14:paraId="380556C9" w14:textId="1654E246" w:rsidR="002C6D1C" w:rsidRDefault="00B54499" w:rsidP="003721BB">
      <w:pPr>
        <w:spacing w:line="276" w:lineRule="auto"/>
        <w:jc w:val="both"/>
      </w:pPr>
      <w:r>
        <w:t xml:space="preserve">The program </w:t>
      </w:r>
      <w:r w:rsidR="00522BCD">
        <w:t>does</w:t>
      </w:r>
      <w:r>
        <w:t xml:space="preserve"> not have a clear process for reporting, </w:t>
      </w:r>
      <w:r w:rsidR="003443D4">
        <w:t xml:space="preserve">which means that there is also no </w:t>
      </w:r>
      <w:r w:rsidR="00F8532A">
        <w:t xml:space="preserve">systematic process for public </w:t>
      </w:r>
      <w:r w:rsidR="003443D4">
        <w:t>accountability.</w:t>
      </w:r>
      <w:r w:rsidR="00F8532A">
        <w:t xml:space="preserve"> </w:t>
      </w:r>
      <w:r w:rsidR="00AB2E30">
        <w:t>Which means, w</w:t>
      </w:r>
      <w:r w:rsidR="00F8532A">
        <w:t xml:space="preserve">hilst there is </w:t>
      </w:r>
      <w:r w:rsidR="002B0FE3">
        <w:t xml:space="preserve">work being undertaken is </w:t>
      </w:r>
      <w:r w:rsidR="002C6D1C">
        <w:t xml:space="preserve">not </w:t>
      </w:r>
      <w:r w:rsidR="002B0FE3">
        <w:t xml:space="preserve">often </w:t>
      </w:r>
      <w:r w:rsidR="002C6D1C">
        <w:t>visible outside of the agencies or the working groups</w:t>
      </w:r>
      <w:r w:rsidR="00F8532A">
        <w:t xml:space="preserve"> and not</w:t>
      </w:r>
      <w:r w:rsidR="00AB2E30">
        <w:t xml:space="preserve"> regularly</w:t>
      </w:r>
      <w:r w:rsidR="00F8532A">
        <w:t xml:space="preserve"> reported</w:t>
      </w:r>
      <w:r w:rsidR="002C6D1C">
        <w:t>.</w:t>
      </w:r>
      <w:r w:rsidR="003F688F">
        <w:t xml:space="preserve"> </w:t>
      </w:r>
      <w:r w:rsidR="00AB2E30">
        <w:t>Annual progress reports were found on the MDBA website</w:t>
      </w:r>
      <w:r w:rsidR="00DB500A">
        <w:t xml:space="preserve"> starting in August 2022 but there is no update for August 2024.  The lack of reporting process </w:t>
      </w:r>
      <w:r w:rsidR="002C6D1C">
        <w:t>limits external oversight and interrogation of the reasons why the program was behind schedule</w:t>
      </w:r>
      <w:r w:rsidR="002B0FE3">
        <w:t xml:space="preserve"> and opportunities for feed</w:t>
      </w:r>
      <w:r>
        <w:t>back</w:t>
      </w:r>
      <w:r w:rsidR="002C6D1C">
        <w:t xml:space="preserve">. </w:t>
      </w:r>
    </w:p>
    <w:p w14:paraId="64ADC652" w14:textId="77777777" w:rsidR="008C5F50" w:rsidRDefault="008C5F50" w:rsidP="003721BB">
      <w:pPr>
        <w:spacing w:line="276" w:lineRule="auto"/>
        <w:jc w:val="both"/>
      </w:pPr>
    </w:p>
    <w:p w14:paraId="6B7A7228" w14:textId="6409D6D6" w:rsidR="00776A05" w:rsidRDefault="008C5F50" w:rsidP="003721BB">
      <w:pPr>
        <w:spacing w:line="276" w:lineRule="auto"/>
        <w:jc w:val="both"/>
      </w:pPr>
      <w:r>
        <w:t>Of the information available, it is often sporadic and</w:t>
      </w:r>
      <w:r w:rsidR="00776A05">
        <w:t xml:space="preserve"> </w:t>
      </w:r>
      <w:r w:rsidR="003721BB">
        <w:t>via multiple sources</w:t>
      </w:r>
      <w:r w:rsidR="00195B3B">
        <w:t xml:space="preserve"> and </w:t>
      </w:r>
      <w:r w:rsidR="004010A1">
        <w:t>it’s</w:t>
      </w:r>
      <w:r w:rsidR="00195B3B">
        <w:t xml:space="preserve"> not easy to determine what is accurate or not</w:t>
      </w:r>
      <w:r w:rsidR="00776A05">
        <w:t>.  A search for the Northern Basin Toolkit revealed the following webpages</w:t>
      </w:r>
      <w:r w:rsidR="00F17133">
        <w:t>, with slightly different status and updates</w:t>
      </w:r>
      <w:r w:rsidR="00776A05">
        <w:t>:</w:t>
      </w:r>
    </w:p>
    <w:p w14:paraId="14D330AE" w14:textId="0A54F2BA" w:rsidR="00776A05" w:rsidRDefault="00A4678E" w:rsidP="00776A05">
      <w:pPr>
        <w:pStyle w:val="ListParagraph"/>
        <w:numPr>
          <w:ilvl w:val="0"/>
          <w:numId w:val="71"/>
        </w:numPr>
        <w:spacing w:line="276" w:lineRule="auto"/>
        <w:jc w:val="both"/>
      </w:pPr>
      <w:hyperlink r:id="rId19" w:history="1">
        <w:r w:rsidR="00776A05" w:rsidRPr="00A4678E">
          <w:rPr>
            <w:rStyle w:val="Hyperlink"/>
          </w:rPr>
          <w:t>MDBA</w:t>
        </w:r>
        <w:r w:rsidR="009813D3" w:rsidRPr="00A4678E">
          <w:rPr>
            <w:rStyle w:val="Hyperlink"/>
          </w:rPr>
          <w:t xml:space="preserve"> </w:t>
        </w:r>
      </w:hyperlink>
      <w:r w:rsidR="009813D3">
        <w:t>– provides an overview of projects, responsibilities and engagements</w:t>
      </w:r>
      <w:r>
        <w:t xml:space="preserve">. </w:t>
      </w:r>
    </w:p>
    <w:p w14:paraId="2757C328" w14:textId="53E55F05" w:rsidR="00A4678E" w:rsidRDefault="00365E5F" w:rsidP="00776A05">
      <w:pPr>
        <w:pStyle w:val="ListParagraph"/>
        <w:numPr>
          <w:ilvl w:val="0"/>
          <w:numId w:val="71"/>
        </w:numPr>
        <w:spacing w:line="276" w:lineRule="auto"/>
        <w:jc w:val="both"/>
      </w:pPr>
      <w:hyperlink r:id="rId20" w:history="1">
        <w:r w:rsidR="00C7608D" w:rsidRPr="00365E5F">
          <w:rPr>
            <w:rStyle w:val="Hyperlink"/>
          </w:rPr>
          <w:t xml:space="preserve">MDBA </w:t>
        </w:r>
      </w:hyperlink>
      <w:r w:rsidR="00C7608D">
        <w:t>– a separate page that outlines in more detail the 10 projects</w:t>
      </w:r>
      <w:r>
        <w:t xml:space="preserve"> (despite DCCEEW having 11 apparently funded)</w:t>
      </w:r>
      <w:r w:rsidR="00C7608D">
        <w:t xml:space="preserve">, considerably outdated with 11 </w:t>
      </w:r>
      <w:proofErr w:type="gramStart"/>
      <w:r w:rsidR="00C7608D">
        <w:t>project</w:t>
      </w:r>
      <w:proofErr w:type="gramEnd"/>
      <w:r w:rsidR="00C7608D">
        <w:t xml:space="preserve"> funded and </w:t>
      </w:r>
      <w:r>
        <w:t xml:space="preserve">status does include updated timeframes. </w:t>
      </w:r>
    </w:p>
    <w:p w14:paraId="7A9E28D5" w14:textId="2EB19B43" w:rsidR="00CA758D" w:rsidRDefault="00F91D5E" w:rsidP="00776A05">
      <w:pPr>
        <w:pStyle w:val="ListParagraph"/>
        <w:numPr>
          <w:ilvl w:val="0"/>
          <w:numId w:val="71"/>
        </w:numPr>
        <w:spacing w:line="276" w:lineRule="auto"/>
        <w:jc w:val="both"/>
      </w:pPr>
      <w:hyperlink r:id="rId21" w:history="1">
        <w:r w:rsidR="00CA758D" w:rsidRPr="00F91D5E">
          <w:rPr>
            <w:rStyle w:val="Hyperlink"/>
          </w:rPr>
          <w:t xml:space="preserve">MDBA </w:t>
        </w:r>
      </w:hyperlink>
      <w:r w:rsidR="00CA758D">
        <w:t xml:space="preserve">– progress reporting page providing two updates, </w:t>
      </w:r>
      <w:r>
        <w:t>August 2023 and August 2022. Not updated for August 2024.</w:t>
      </w:r>
    </w:p>
    <w:p w14:paraId="1012CD2C" w14:textId="3F6A0E9B" w:rsidR="00776A05" w:rsidRDefault="00556BA1" w:rsidP="00776A05">
      <w:pPr>
        <w:pStyle w:val="ListParagraph"/>
        <w:numPr>
          <w:ilvl w:val="0"/>
          <w:numId w:val="71"/>
        </w:numPr>
        <w:spacing w:line="276" w:lineRule="auto"/>
        <w:jc w:val="both"/>
      </w:pPr>
      <w:hyperlink r:id="rId22" w:history="1">
        <w:r w:rsidR="00776A05" w:rsidRPr="00556BA1">
          <w:rPr>
            <w:rStyle w:val="Hyperlink"/>
          </w:rPr>
          <w:t>DCCEEW Federal</w:t>
        </w:r>
      </w:hyperlink>
      <w:r w:rsidR="002D3BDB">
        <w:t xml:space="preserve"> – outlines</w:t>
      </w:r>
      <w:r w:rsidR="00B474EC">
        <w:t xml:space="preserve"> the projects, </w:t>
      </w:r>
      <w:r w:rsidR="002F4571">
        <w:t>includes the</w:t>
      </w:r>
      <w:r w:rsidR="002D3BDB">
        <w:t xml:space="preserve"> business cases </w:t>
      </w:r>
      <w:r w:rsidR="00B474EC">
        <w:t>of the not approved projects but not the approved projects, provides</w:t>
      </w:r>
      <w:r w:rsidR="002D3BDB">
        <w:t xml:space="preserve"> an overview, no status. </w:t>
      </w:r>
    </w:p>
    <w:p w14:paraId="39C05091" w14:textId="760C79B5" w:rsidR="00776A05" w:rsidRDefault="00F17133" w:rsidP="00776A05">
      <w:pPr>
        <w:pStyle w:val="ListParagraph"/>
        <w:numPr>
          <w:ilvl w:val="0"/>
          <w:numId w:val="71"/>
        </w:numPr>
        <w:spacing w:line="276" w:lineRule="auto"/>
        <w:jc w:val="both"/>
      </w:pPr>
      <w:hyperlink r:id="rId23" w:history="1">
        <w:r w:rsidR="00776A05" w:rsidRPr="00F17133">
          <w:rPr>
            <w:rStyle w:val="Hyperlink"/>
          </w:rPr>
          <w:t>DPIE Water NSW</w:t>
        </w:r>
      </w:hyperlink>
      <w:r w:rsidR="00E4347F">
        <w:t xml:space="preserve"> – </w:t>
      </w:r>
      <w:r w:rsidR="00B474EC">
        <w:t xml:space="preserve">outlines the NSW program, </w:t>
      </w:r>
      <w:r w:rsidR="00E4347F">
        <w:t>doesn’t include</w:t>
      </w:r>
      <w:r w:rsidR="00B474EC">
        <w:t xml:space="preserve"> links on</w:t>
      </w:r>
      <w:r w:rsidR="00E4347F">
        <w:t xml:space="preserve"> policy information only works and measures</w:t>
      </w:r>
      <w:r w:rsidR="00B474EC">
        <w:t>, links to these provide up to date status</w:t>
      </w:r>
      <w:r w:rsidR="00E4347F">
        <w:t xml:space="preserve">. </w:t>
      </w:r>
    </w:p>
    <w:p w14:paraId="1B3CD396" w14:textId="0AD8F113" w:rsidR="00776A05" w:rsidRDefault="002F4571" w:rsidP="00776A05">
      <w:pPr>
        <w:pStyle w:val="ListParagraph"/>
        <w:numPr>
          <w:ilvl w:val="0"/>
          <w:numId w:val="71"/>
        </w:numPr>
        <w:spacing w:line="276" w:lineRule="auto"/>
        <w:jc w:val="both"/>
      </w:pPr>
      <w:hyperlink r:id="rId24" w:history="1">
        <w:r w:rsidR="00872A6F" w:rsidRPr="002F4571">
          <w:rPr>
            <w:rStyle w:val="Hyperlink"/>
          </w:rPr>
          <w:t>Fish Screens Australia</w:t>
        </w:r>
      </w:hyperlink>
      <w:r w:rsidR="00D4137D">
        <w:t xml:space="preserve"> – overview of fish friendly projects in NSW and QLD with links back to both NSW DPI Fisheries and Southern Queensland Landscapes</w:t>
      </w:r>
    </w:p>
    <w:p w14:paraId="5EFA78D1" w14:textId="77777777" w:rsidR="00195B3B" w:rsidRDefault="00195B3B" w:rsidP="003721BB">
      <w:pPr>
        <w:spacing w:line="276" w:lineRule="auto"/>
        <w:jc w:val="both"/>
      </w:pPr>
    </w:p>
    <w:p w14:paraId="41437FD1" w14:textId="6FDB3836" w:rsidR="00B15C83" w:rsidRDefault="003721BB" w:rsidP="00D93192">
      <w:pPr>
        <w:spacing w:line="276" w:lineRule="auto"/>
        <w:jc w:val="both"/>
      </w:pPr>
      <w:r>
        <w:t xml:space="preserve">Future programs must consider </w:t>
      </w:r>
      <w:r>
        <w:t>increased</w:t>
      </w:r>
      <w:r>
        <w:t xml:space="preserve"> transparency</w:t>
      </w:r>
      <w:r w:rsidR="00B15C83">
        <w:t xml:space="preserve"> this can be achieved though </w:t>
      </w:r>
      <w:r w:rsidR="003F055B">
        <w:t>several</w:t>
      </w:r>
      <w:r w:rsidR="00B15C83">
        <w:t xml:space="preserve"> ways including:</w:t>
      </w:r>
    </w:p>
    <w:p w14:paraId="477ECCC6" w14:textId="1E8F6DAD" w:rsidR="00997F90" w:rsidRDefault="00997F90" w:rsidP="00D93192">
      <w:pPr>
        <w:pStyle w:val="ListParagraph"/>
        <w:numPr>
          <w:ilvl w:val="0"/>
          <w:numId w:val="70"/>
        </w:numPr>
        <w:spacing w:line="276" w:lineRule="auto"/>
        <w:jc w:val="both"/>
      </w:pPr>
      <w:r>
        <w:t xml:space="preserve">Public project management plans. </w:t>
      </w:r>
    </w:p>
    <w:p w14:paraId="5A91C7FF" w14:textId="3B8A662E" w:rsidR="00B15C83" w:rsidRDefault="00B15C83" w:rsidP="00D93192">
      <w:pPr>
        <w:pStyle w:val="ListParagraph"/>
        <w:numPr>
          <w:ilvl w:val="0"/>
          <w:numId w:val="70"/>
        </w:numPr>
        <w:spacing w:line="276" w:lineRule="auto"/>
        <w:jc w:val="both"/>
      </w:pPr>
      <w:r>
        <w:t xml:space="preserve">Quarterly reporting rather than </w:t>
      </w:r>
      <w:r w:rsidR="003F055B">
        <w:t>annual.</w:t>
      </w:r>
    </w:p>
    <w:p w14:paraId="05B955A6" w14:textId="6A1ED2D0" w:rsidR="00A778F2" w:rsidRDefault="00A778F2" w:rsidP="00D93192">
      <w:pPr>
        <w:pStyle w:val="ListParagraph"/>
        <w:numPr>
          <w:ilvl w:val="0"/>
          <w:numId w:val="70"/>
        </w:numPr>
        <w:spacing w:line="276" w:lineRule="auto"/>
        <w:jc w:val="both"/>
      </w:pPr>
      <w:r>
        <w:t xml:space="preserve">A single </w:t>
      </w:r>
      <w:r w:rsidR="00997F90">
        <w:t xml:space="preserve">location for project information and deliverables. </w:t>
      </w:r>
    </w:p>
    <w:p w14:paraId="0E91EF5D" w14:textId="0E9EC90E" w:rsidR="003F055B" w:rsidRDefault="00B15C83" w:rsidP="00D93192">
      <w:pPr>
        <w:pStyle w:val="ListParagraph"/>
        <w:numPr>
          <w:ilvl w:val="0"/>
          <w:numId w:val="70"/>
        </w:numPr>
        <w:spacing w:line="276" w:lineRule="auto"/>
        <w:jc w:val="both"/>
      </w:pPr>
      <w:r>
        <w:t>Stakeholder reference groups or oversight</w:t>
      </w:r>
      <w:r w:rsidR="003F055B">
        <w:t>.</w:t>
      </w:r>
    </w:p>
    <w:p w14:paraId="248AE297" w14:textId="57C5FEDE" w:rsidR="003721BB" w:rsidRDefault="003F055B" w:rsidP="00D93192">
      <w:pPr>
        <w:pStyle w:val="ListParagraph"/>
        <w:numPr>
          <w:ilvl w:val="0"/>
          <w:numId w:val="70"/>
        </w:numPr>
        <w:spacing w:line="276" w:lineRule="auto"/>
        <w:jc w:val="both"/>
      </w:pPr>
      <w:r>
        <w:t>Partnership arrangements that account for co-design and joint implementation</w:t>
      </w:r>
      <w:r w:rsidR="003721BB">
        <w:t xml:space="preserve">. </w:t>
      </w:r>
    </w:p>
    <w:p w14:paraId="7AA88C76" w14:textId="77777777" w:rsidR="00467ECD" w:rsidRDefault="00467ECD" w:rsidP="00D93192">
      <w:pPr>
        <w:jc w:val="both"/>
      </w:pPr>
    </w:p>
    <w:p w14:paraId="473AF4F7" w14:textId="77777777" w:rsidR="00B70CCC" w:rsidRDefault="00B70CCC" w:rsidP="00D93192">
      <w:pPr>
        <w:pStyle w:val="Heading2"/>
        <w:jc w:val="both"/>
      </w:pPr>
      <w:bookmarkStart w:id="9" w:name="_Toc183192367"/>
      <w:r>
        <w:lastRenderedPageBreak/>
        <w:t>Progress</w:t>
      </w:r>
      <w:bookmarkEnd w:id="9"/>
    </w:p>
    <w:p w14:paraId="5953F942" w14:textId="6C1960C8" w:rsidR="00EB50D8" w:rsidRDefault="00B70CCC" w:rsidP="00D93192">
      <w:pPr>
        <w:spacing w:line="276" w:lineRule="auto"/>
        <w:jc w:val="both"/>
      </w:pPr>
      <w:r>
        <w:t xml:space="preserve">As government-led programs, progress is best answered by the </w:t>
      </w:r>
      <w:r w:rsidR="00594373">
        <w:t>jurisdiction</w:t>
      </w:r>
      <w:r>
        <w:t>.</w:t>
      </w:r>
      <w:r w:rsidR="00594373">
        <w:t xml:space="preserve"> </w:t>
      </w:r>
      <w:r>
        <w:t>However, o</w:t>
      </w:r>
      <w:r>
        <w:t xml:space="preserve">ur discussions and review of the publicly available information revealed that </w:t>
      </w:r>
      <w:proofErr w:type="gramStart"/>
      <w:r>
        <w:t>the majority of</w:t>
      </w:r>
      <w:proofErr w:type="gramEnd"/>
      <w:r>
        <w:t xml:space="preserve"> measures are complete or near complete.</w:t>
      </w:r>
      <w:r w:rsidR="004C3536">
        <w:t xml:space="preserve">  </w:t>
      </w:r>
      <w:r w:rsidR="00BF3AE0">
        <w:t>A</w:t>
      </w:r>
      <w:r w:rsidR="004C3536">
        <w:t>s raised above this was found on multiple sites and often inconsistent.</w:t>
      </w:r>
      <w:r>
        <w:t xml:space="preserve">  </w:t>
      </w:r>
      <w:r w:rsidR="00BF3AE0">
        <w:t>Progress</w:t>
      </w:r>
      <w:r w:rsidR="00EB50D8">
        <w:t xml:space="preserve"> includes:</w:t>
      </w:r>
    </w:p>
    <w:p w14:paraId="56EC89D5" w14:textId="00C86227" w:rsidR="00EB50D8" w:rsidRDefault="00B70CCC" w:rsidP="00D93192">
      <w:pPr>
        <w:pStyle w:val="ListParagraph"/>
        <w:numPr>
          <w:ilvl w:val="0"/>
          <w:numId w:val="69"/>
        </w:numPr>
        <w:spacing w:before="240" w:line="276" w:lineRule="auto"/>
        <w:jc w:val="both"/>
      </w:pPr>
      <w:r>
        <w:t>The Australian Government has recently closed another tender round for remaining Bridging the Gap</w:t>
      </w:r>
      <w:r w:rsidR="00EB50D8">
        <w:t xml:space="preserve"> responsibility</w:t>
      </w:r>
      <w:r w:rsidR="00835900">
        <w:t xml:space="preserve">, this was the third attempt to purchase </w:t>
      </w:r>
      <w:r w:rsidR="00994EB0">
        <w:t xml:space="preserve">the remaining gap </w:t>
      </w:r>
      <w:r w:rsidR="00835900">
        <w:t>in some of these areas</w:t>
      </w:r>
      <w:r w:rsidR="00EB50D8">
        <w:t xml:space="preserve">. </w:t>
      </w:r>
    </w:p>
    <w:p w14:paraId="5162C911" w14:textId="1AC64D60" w:rsidR="00EB50D8" w:rsidRDefault="00B70CCC" w:rsidP="00D93192">
      <w:pPr>
        <w:pStyle w:val="ListParagraph"/>
        <w:numPr>
          <w:ilvl w:val="0"/>
          <w:numId w:val="69"/>
        </w:numPr>
        <w:spacing w:before="240" w:line="276" w:lineRule="auto"/>
        <w:jc w:val="both"/>
      </w:pPr>
      <w:r>
        <w:t xml:space="preserve">There are policy steps still </w:t>
      </w:r>
      <w:r w:rsidR="00725E85">
        <w:t>to be</w:t>
      </w:r>
      <w:r>
        <w:t xml:space="preserve"> explored and implemented by NSW </w:t>
      </w:r>
      <w:proofErr w:type="gramStart"/>
      <w:r w:rsidR="004F4F5D">
        <w:t>in regard to</w:t>
      </w:r>
      <w:proofErr w:type="gramEnd"/>
      <w:r>
        <w:t xml:space="preserve"> accounting for unregulated flows</w:t>
      </w:r>
      <w:r w:rsidR="00725E85">
        <w:t xml:space="preserve"> in the intercon</w:t>
      </w:r>
      <w:r w:rsidR="003721BB">
        <w:t>necting streams</w:t>
      </w:r>
      <w:r>
        <w:t xml:space="preserve">, however all other policy areas are </w:t>
      </w:r>
      <w:r w:rsidR="00994EB0">
        <w:t xml:space="preserve">understood to be </w:t>
      </w:r>
      <w:r>
        <w:t xml:space="preserve">completed. </w:t>
      </w:r>
      <w:r w:rsidR="009B224A">
        <w:t>These include:</w:t>
      </w:r>
    </w:p>
    <w:p w14:paraId="7C30CBF0" w14:textId="59F17538" w:rsidR="009B224A" w:rsidRDefault="009B224A" w:rsidP="00D93192">
      <w:pPr>
        <w:pStyle w:val="ListParagraph"/>
        <w:numPr>
          <w:ilvl w:val="1"/>
          <w:numId w:val="69"/>
        </w:numPr>
        <w:spacing w:before="240" w:line="276" w:lineRule="auto"/>
        <w:jc w:val="both"/>
      </w:pPr>
      <w:r>
        <w:t>Protection of environmental flows.</w:t>
      </w:r>
    </w:p>
    <w:p w14:paraId="6DF61BB0" w14:textId="5405BF97" w:rsidR="009B224A" w:rsidRDefault="009B224A" w:rsidP="00D93192">
      <w:pPr>
        <w:pStyle w:val="ListParagraph"/>
        <w:numPr>
          <w:ilvl w:val="1"/>
          <w:numId w:val="69"/>
        </w:numPr>
        <w:spacing w:before="240" w:line="276" w:lineRule="auto"/>
        <w:jc w:val="both"/>
      </w:pPr>
      <w:r>
        <w:t xml:space="preserve">Accounting for water across the </w:t>
      </w:r>
      <w:proofErr w:type="gramStart"/>
      <w:r>
        <w:t>QLD:NSW</w:t>
      </w:r>
      <w:proofErr w:type="gramEnd"/>
      <w:r>
        <w:t xml:space="preserve"> Border. </w:t>
      </w:r>
    </w:p>
    <w:p w14:paraId="309C32E0" w14:textId="3A63D518" w:rsidR="00E42EB9" w:rsidRDefault="00E42EB9" w:rsidP="00D93192">
      <w:pPr>
        <w:pStyle w:val="ListParagraph"/>
        <w:numPr>
          <w:ilvl w:val="1"/>
          <w:numId w:val="69"/>
        </w:numPr>
        <w:spacing w:before="240" w:line="276" w:lineRule="auto"/>
        <w:jc w:val="both"/>
      </w:pPr>
      <w:r>
        <w:t xml:space="preserve">Event based water management options. </w:t>
      </w:r>
    </w:p>
    <w:p w14:paraId="29A80135" w14:textId="291E90B5" w:rsidR="00EB50D8" w:rsidRDefault="00B70CCC" w:rsidP="00D93192">
      <w:pPr>
        <w:pStyle w:val="ListParagraph"/>
        <w:numPr>
          <w:ilvl w:val="0"/>
          <w:numId w:val="69"/>
        </w:numPr>
        <w:spacing w:before="240" w:line="276" w:lineRule="auto"/>
        <w:jc w:val="both"/>
      </w:pPr>
      <w:r>
        <w:t xml:space="preserve">The Gwydir Constraints remains behind schedule and has an uncertain future, pending landholder </w:t>
      </w:r>
      <w:r w:rsidR="00542A8B">
        <w:t>negotiations</w:t>
      </w:r>
      <w:r w:rsidR="00994EB0">
        <w:t xml:space="preserve"> </w:t>
      </w:r>
      <w:r>
        <w:t>with Southern Basin Constraints.</w:t>
      </w:r>
      <w:r w:rsidR="00994EB0">
        <w:t xml:space="preserve">  The MDBA is also undertaking a Constraints Roadmap due next month, which should also include recommendations on the Gwydir Constraints project. </w:t>
      </w:r>
      <w:r>
        <w:t xml:space="preserve"> </w:t>
      </w:r>
    </w:p>
    <w:p w14:paraId="3B422DC9" w14:textId="239C2BC8" w:rsidR="00542A8B" w:rsidRDefault="00B70CCC" w:rsidP="00D93192">
      <w:pPr>
        <w:pStyle w:val="ListParagraph"/>
        <w:numPr>
          <w:ilvl w:val="0"/>
          <w:numId w:val="69"/>
        </w:numPr>
        <w:spacing w:before="240" w:line="276" w:lineRule="auto"/>
        <w:jc w:val="both"/>
      </w:pPr>
      <w:r>
        <w:t>The NSW and QLD fish friendly programs are on track for the new deadline</w:t>
      </w:r>
      <w:r>
        <w:t xml:space="preserve"> having been impacted by</w:t>
      </w:r>
      <w:r w:rsidR="003721BB">
        <w:t xml:space="preserve"> administration delays, </w:t>
      </w:r>
      <w:r>
        <w:t>high river flows and on-site complications.</w:t>
      </w:r>
    </w:p>
    <w:p w14:paraId="42C1F548" w14:textId="4CB9186C" w:rsidR="00B70CCC" w:rsidRDefault="00542A8B" w:rsidP="00D93192">
      <w:pPr>
        <w:pStyle w:val="ListParagraph"/>
        <w:numPr>
          <w:ilvl w:val="0"/>
          <w:numId w:val="69"/>
        </w:numPr>
        <w:spacing w:before="240" w:line="276" w:lineRule="auto"/>
        <w:jc w:val="both"/>
      </w:pPr>
      <w:r>
        <w:t xml:space="preserve">Works and measures for the Macquarie enhanced water project are finalized. </w:t>
      </w:r>
      <w:r w:rsidR="00B70CCC">
        <w:t xml:space="preserve">  </w:t>
      </w:r>
    </w:p>
    <w:p w14:paraId="0CCA3780" w14:textId="0C9752FF" w:rsidR="00C437A9" w:rsidRDefault="00C437A9" w:rsidP="00D93192">
      <w:pPr>
        <w:pStyle w:val="ListParagraph"/>
        <w:numPr>
          <w:ilvl w:val="0"/>
          <w:numId w:val="69"/>
        </w:numPr>
        <w:spacing w:before="240" w:line="276" w:lineRule="auto"/>
        <w:jc w:val="both"/>
      </w:pPr>
      <w:r>
        <w:t xml:space="preserve">No information on project 11, </w:t>
      </w:r>
      <w:proofErr w:type="spellStart"/>
      <w:r>
        <w:t>Pindari</w:t>
      </w:r>
      <w:proofErr w:type="spellEnd"/>
      <w:r>
        <w:t xml:space="preserve"> Dam Cold Water pollution could be found. </w:t>
      </w:r>
    </w:p>
    <w:p w14:paraId="012A17A4" w14:textId="5A96D1D1" w:rsidR="00EB50D8" w:rsidRDefault="00EB50D8" w:rsidP="00D93192">
      <w:pPr>
        <w:spacing w:line="276" w:lineRule="auto"/>
        <w:jc w:val="both"/>
      </w:pPr>
    </w:p>
    <w:p w14:paraId="63DA3FEE" w14:textId="2FF8BCDF" w:rsidR="00B70CCC" w:rsidRDefault="004D3532" w:rsidP="00D93192">
      <w:pPr>
        <w:pStyle w:val="Heading2"/>
        <w:jc w:val="both"/>
      </w:pPr>
      <w:bookmarkStart w:id="10" w:name="_Toc183192368"/>
      <w:r>
        <w:t>Challenges</w:t>
      </w:r>
      <w:bookmarkEnd w:id="10"/>
      <w:r>
        <w:t xml:space="preserve"> </w:t>
      </w:r>
    </w:p>
    <w:p w14:paraId="4A5BE527" w14:textId="4EE8973F" w:rsidR="004D3532" w:rsidRDefault="00113E51" w:rsidP="00D93192">
      <w:pPr>
        <w:jc w:val="both"/>
      </w:pPr>
      <w:r>
        <w:t xml:space="preserve">It must be acknowledged that implementation of the Toolkit occurred during a challenging </w:t>
      </w:r>
      <w:r w:rsidR="00853AD9">
        <w:t xml:space="preserve">time </w:t>
      </w:r>
      <w:r w:rsidR="004F7F40">
        <w:t xml:space="preserve">within the Northern basin and, </w:t>
      </w:r>
      <w:r w:rsidR="00841FBC">
        <w:t>indeed,</w:t>
      </w:r>
      <w:r w:rsidR="004F7F40">
        <w:t xml:space="preserve"> the world. The program started </w:t>
      </w:r>
      <w:r w:rsidR="00853AD9">
        <w:t xml:space="preserve">with drought initially in the Northern Basin, </w:t>
      </w:r>
      <w:r w:rsidR="004F7F40">
        <w:t xml:space="preserve">then </w:t>
      </w:r>
      <w:r w:rsidR="00853AD9">
        <w:t xml:space="preserve">Covid-19 and the economic </w:t>
      </w:r>
      <w:r w:rsidR="00841FBC">
        <w:t>effects</w:t>
      </w:r>
      <w:r w:rsidR="00853AD9">
        <w:t xml:space="preserve">, then flooding and high river levels. </w:t>
      </w:r>
    </w:p>
    <w:p w14:paraId="51680866" w14:textId="77777777" w:rsidR="00853AD9" w:rsidRDefault="00853AD9" w:rsidP="00D93192">
      <w:pPr>
        <w:jc w:val="both"/>
      </w:pPr>
    </w:p>
    <w:p w14:paraId="54394B02" w14:textId="77777777" w:rsidR="00BE2049" w:rsidRDefault="00853AD9" w:rsidP="00D93192">
      <w:pPr>
        <w:jc w:val="both"/>
      </w:pPr>
      <w:r>
        <w:t>These</w:t>
      </w:r>
      <w:r w:rsidR="009E6407">
        <w:t xml:space="preserve"> all impacted the ability for governments to engage with community, consult appropriately and the supply and access to sites, where works and measures were being undertaken. </w:t>
      </w:r>
      <w:proofErr w:type="gramStart"/>
      <w:r w:rsidR="00841FBC">
        <w:t>It</w:t>
      </w:r>
      <w:proofErr w:type="gramEnd"/>
      <w:r w:rsidR="00841FBC">
        <w:t xml:space="preserve"> likely increased material costs for works and measure programs such as steel for the fish screens.</w:t>
      </w:r>
    </w:p>
    <w:p w14:paraId="4743E230" w14:textId="77777777" w:rsidR="00BE2049" w:rsidRDefault="00BE2049" w:rsidP="00D93192">
      <w:pPr>
        <w:jc w:val="both"/>
      </w:pPr>
    </w:p>
    <w:p w14:paraId="55038297" w14:textId="72BF061E" w:rsidR="00853AD9" w:rsidRDefault="00BE2049" w:rsidP="00D93192">
      <w:pPr>
        <w:jc w:val="both"/>
      </w:pPr>
      <w:r>
        <w:t xml:space="preserve">For some landholders and water users, they </w:t>
      </w:r>
      <w:r w:rsidR="005F72C1">
        <w:t>were overwhelmed</w:t>
      </w:r>
      <w:r w:rsidR="00F249F4">
        <w:t xml:space="preserve"> as they were disproportionately involved as the </w:t>
      </w:r>
      <w:r w:rsidR="005A4108">
        <w:t>policy</w:t>
      </w:r>
      <w:r w:rsidR="00F249F4">
        <w:t xml:space="preserve"> and </w:t>
      </w:r>
      <w:proofErr w:type="gramStart"/>
      <w:r w:rsidR="007F0166">
        <w:t>projects</w:t>
      </w:r>
      <w:r w:rsidR="00F249F4">
        <w:t>,</w:t>
      </w:r>
      <w:proofErr w:type="gramEnd"/>
      <w:r w:rsidR="00F249F4">
        <w:t xml:space="preserve"> were directly targeted to them.  For example, landholders and water users in the Lower Gwydir and Gingham have had a lengthy constraints engagement and discussion, </w:t>
      </w:r>
      <w:r w:rsidR="00E625AE">
        <w:t>as well as</w:t>
      </w:r>
      <w:r w:rsidR="00F249F4">
        <w:t xml:space="preserve"> active management consultation and considerations during the Toolkit operations wh</w:t>
      </w:r>
      <w:r w:rsidR="007F0166">
        <w:t xml:space="preserve">ich often overlapped with other policy programs. </w:t>
      </w:r>
      <w:r w:rsidR="005F72C1">
        <w:t xml:space="preserve"> </w:t>
      </w:r>
      <w:r w:rsidR="00841FBC">
        <w:t xml:space="preserve"> </w:t>
      </w:r>
    </w:p>
    <w:p w14:paraId="011B4666" w14:textId="77777777" w:rsidR="007F0166" w:rsidRDefault="007F0166" w:rsidP="00D93192">
      <w:pPr>
        <w:jc w:val="both"/>
      </w:pPr>
    </w:p>
    <w:p w14:paraId="55366750" w14:textId="41EB5C15" w:rsidR="007F0166" w:rsidRDefault="007F0166" w:rsidP="00D93192">
      <w:pPr>
        <w:jc w:val="both"/>
      </w:pPr>
      <w:r>
        <w:t xml:space="preserve">In the Barwon Darling, a range of policy reforms </w:t>
      </w:r>
      <w:r w:rsidR="00E44A06">
        <w:t>directly targeted those communities and water users has fatigued many</w:t>
      </w:r>
      <w:r w:rsidR="00EA4EEE">
        <w:t>.  The differentiation of whether this is Toolkit, Basin Plan or other reforms, is not relevant</w:t>
      </w:r>
      <w:r w:rsidR="00E625AE">
        <w:t xml:space="preserve">. </w:t>
      </w:r>
    </w:p>
    <w:p w14:paraId="4E52CA48" w14:textId="77777777" w:rsidR="009E6407" w:rsidRDefault="009E6407" w:rsidP="00D93192">
      <w:pPr>
        <w:jc w:val="both"/>
      </w:pPr>
    </w:p>
    <w:p w14:paraId="199C713E" w14:textId="24DA2BEC" w:rsidR="00C42054" w:rsidRDefault="009E6407" w:rsidP="00D93192">
      <w:pPr>
        <w:jc w:val="both"/>
      </w:pPr>
      <w:r>
        <w:t xml:space="preserve">In discussion with the fish screening team, </w:t>
      </w:r>
      <w:r w:rsidR="00C53DB9">
        <w:t xml:space="preserve">high river levels throughout the installation period were problematic which </w:t>
      </w:r>
      <w:r w:rsidR="006F020B">
        <w:t>has</w:t>
      </w:r>
      <w:r w:rsidR="00C53DB9">
        <w:t xml:space="preserve"> delayed </w:t>
      </w:r>
      <w:r w:rsidR="006F020B">
        <w:t>installations</w:t>
      </w:r>
      <w:r w:rsidR="00C53DB9">
        <w:t xml:space="preserve"> in some locations.</w:t>
      </w:r>
      <w:r w:rsidR="006F020B">
        <w:t xml:space="preserve">  As each site is custom designed and built, it</w:t>
      </w:r>
      <w:r w:rsidR="00C42054">
        <w:t xml:space="preserve"> much be </w:t>
      </w:r>
      <w:r w:rsidR="00325CF7">
        <w:t>acknowledged</w:t>
      </w:r>
      <w:r w:rsidR="00C42054">
        <w:t xml:space="preserve"> that </w:t>
      </w:r>
      <w:r w:rsidR="006F020B">
        <w:t xml:space="preserve">these types of </w:t>
      </w:r>
      <w:r w:rsidR="00C42054">
        <w:t xml:space="preserve">infrastructure projects </w:t>
      </w:r>
      <w:r w:rsidR="006F020B">
        <w:t xml:space="preserve">will </w:t>
      </w:r>
      <w:r w:rsidR="00C42054">
        <w:t>take time</w:t>
      </w:r>
      <w:r w:rsidR="00325CF7">
        <w:t xml:space="preserve"> and timeframes must allow for proper contingencies for these issues. </w:t>
      </w:r>
    </w:p>
    <w:p w14:paraId="65BD4675" w14:textId="77777777" w:rsidR="00841FBC" w:rsidRDefault="00841FBC" w:rsidP="00D93192">
      <w:pPr>
        <w:jc w:val="both"/>
      </w:pPr>
    </w:p>
    <w:p w14:paraId="51E23BA8" w14:textId="6D8E914E" w:rsidR="00841FBC" w:rsidRDefault="00841FBC" w:rsidP="00D93192">
      <w:pPr>
        <w:jc w:val="both"/>
      </w:pPr>
      <w:r>
        <w:lastRenderedPageBreak/>
        <w:t xml:space="preserve">Future programs must establish realistic timeframes for implementation </w:t>
      </w:r>
      <w:r w:rsidR="0068083D">
        <w:t>including contingencies for drought and floods and</w:t>
      </w:r>
      <w:r>
        <w:t xml:space="preserve"> allow</w:t>
      </w:r>
      <w:r w:rsidR="0068083D">
        <w:t xml:space="preserve"> appropriate time for</w:t>
      </w:r>
      <w:r>
        <w:t xml:space="preserve"> community engagement and </w:t>
      </w:r>
      <w:r w:rsidR="0068083D">
        <w:t xml:space="preserve">co-design elements. </w:t>
      </w:r>
    </w:p>
    <w:p w14:paraId="2087A906" w14:textId="0C27CEC8" w:rsidR="00E625AE" w:rsidRPr="004D3532" w:rsidRDefault="00E625AE" w:rsidP="00D93192">
      <w:pPr>
        <w:jc w:val="both"/>
      </w:pPr>
      <w:r>
        <w:t xml:space="preserve">Future programs must also consider how these complementary measure projects can contribute or be accounted toward Murray Darling Basin Plan outcomes.  For example, event-based arrangements in unregulated catchment, where the Commonwealth may lease water from landholders or temporary purchase, </w:t>
      </w:r>
      <w:proofErr w:type="gramStart"/>
      <w:r>
        <w:t>does</w:t>
      </w:r>
      <w:proofErr w:type="gramEnd"/>
      <w:r>
        <w:t xml:space="preserve"> not contribute to the achievement of Sustainable Diversion Limits in those regions.  These projects </w:t>
      </w:r>
      <w:proofErr w:type="gramStart"/>
      <w:r>
        <w:t>definitely align</w:t>
      </w:r>
      <w:proofErr w:type="gramEnd"/>
      <w:r>
        <w:t xml:space="preserve"> with the objectives of the Murray Darling Basin Plan but not the current measures, which are volumetric in nature. </w:t>
      </w:r>
    </w:p>
    <w:p w14:paraId="0E18E576" w14:textId="0CCA8C97" w:rsidR="007C6BA9" w:rsidRDefault="007C6BA9" w:rsidP="00D93192">
      <w:pPr>
        <w:spacing w:line="276" w:lineRule="auto"/>
        <w:jc w:val="both"/>
      </w:pPr>
    </w:p>
    <w:p w14:paraId="4CD86D98" w14:textId="71743967" w:rsidR="00325CF7" w:rsidRDefault="00325CF7" w:rsidP="00D93192">
      <w:pPr>
        <w:pStyle w:val="Heading2"/>
        <w:jc w:val="both"/>
      </w:pPr>
      <w:bookmarkStart w:id="11" w:name="_Toc183192369"/>
      <w:r>
        <w:t>Outcomes</w:t>
      </w:r>
      <w:bookmarkEnd w:id="11"/>
    </w:p>
    <w:p w14:paraId="31EE0F4C" w14:textId="34139D7B" w:rsidR="00ED230B" w:rsidRDefault="00402E4D" w:rsidP="00D93192">
      <w:pPr>
        <w:jc w:val="both"/>
      </w:pPr>
      <w:r>
        <w:t xml:space="preserve">As some projects are yet to be fully completed, the full understanding of outcomes from the Toolkit </w:t>
      </w:r>
      <w:r w:rsidR="009246C0">
        <w:t>is</w:t>
      </w:r>
      <w:r>
        <w:t xml:space="preserve"> not yet known. </w:t>
      </w:r>
      <w:r w:rsidR="00AC17BA">
        <w:t xml:space="preserve"> Whilst some of the policy reforms and projects are challenging in nature, n</w:t>
      </w:r>
      <w:r w:rsidR="00AA08AE">
        <w:t>onetheless the</w:t>
      </w:r>
      <w:r w:rsidR="00AC17BA">
        <w:t xml:space="preserve"> </w:t>
      </w:r>
      <w:r w:rsidR="00EB02EE">
        <w:t xml:space="preserve">success of the </w:t>
      </w:r>
      <w:r w:rsidR="00AC17BA">
        <w:t>Toolkit</w:t>
      </w:r>
      <w:r w:rsidR="00AA08AE">
        <w:t xml:space="preserve"> </w:t>
      </w:r>
      <w:r w:rsidR="00EB02EE">
        <w:t>in terms of finding solutions to enhance environmental outcomes that otherwise were not possible through Murray Darling Basin Plan implementation should be celebrated</w:t>
      </w:r>
      <w:r w:rsidR="00AC17BA">
        <w:t xml:space="preserve">. </w:t>
      </w:r>
    </w:p>
    <w:p w14:paraId="185B5770" w14:textId="77777777" w:rsidR="00EB02EE" w:rsidRDefault="00EB02EE" w:rsidP="00D93192">
      <w:pPr>
        <w:jc w:val="both"/>
      </w:pPr>
    </w:p>
    <w:p w14:paraId="4CE9FA84" w14:textId="4D86767E" w:rsidR="00EB02EE" w:rsidRDefault="00EB02EE" w:rsidP="00D93192">
      <w:pPr>
        <w:jc w:val="both"/>
      </w:pPr>
      <w:r>
        <w:t>To highlight these, we have investigated a few key outcomes</w:t>
      </w:r>
      <w:r w:rsidR="00A76734">
        <w:t xml:space="preserve"> that may not be well communicated.</w:t>
      </w:r>
    </w:p>
    <w:p w14:paraId="58071A40" w14:textId="77777777" w:rsidR="00A76734" w:rsidRDefault="00A76734" w:rsidP="00D93192">
      <w:pPr>
        <w:jc w:val="both"/>
      </w:pPr>
    </w:p>
    <w:p w14:paraId="0B1B8000" w14:textId="1A6CF00F" w:rsidR="00A76734" w:rsidRDefault="00A76734" w:rsidP="00D93192">
      <w:pPr>
        <w:pStyle w:val="Heading3"/>
        <w:jc w:val="both"/>
      </w:pPr>
      <w:bookmarkStart w:id="12" w:name="_Toc183192370"/>
      <w:r>
        <w:t>Additional water protected through the Northern Basin</w:t>
      </w:r>
      <w:bookmarkEnd w:id="12"/>
    </w:p>
    <w:p w14:paraId="66A1347B" w14:textId="10ADA64F" w:rsidR="00A76734" w:rsidRDefault="00A76734" w:rsidP="00D93192">
      <w:pPr>
        <w:jc w:val="both"/>
      </w:pPr>
      <w:r>
        <w:t xml:space="preserve">Following the </w:t>
      </w:r>
      <w:r w:rsidR="00744BF9">
        <w:t xml:space="preserve">completion of policy changes to protect water through the Northern Basin, from within Queensland across the border into New South Wales and along the Barwon-Darling to </w:t>
      </w:r>
      <w:proofErr w:type="spellStart"/>
      <w:r w:rsidR="00744BF9">
        <w:t>Menindee</w:t>
      </w:r>
      <w:proofErr w:type="spellEnd"/>
      <w:r w:rsidR="00E05A7F">
        <w:t xml:space="preserve">, more water than assumed under the Murray Darling Basin Plan </w:t>
      </w:r>
      <w:r w:rsidR="00FD5D9A">
        <w:t>has been delivered to the Barwon-Darling and</w:t>
      </w:r>
      <w:r w:rsidR="00E05A7F">
        <w:t xml:space="preserve"> available at </w:t>
      </w:r>
      <w:proofErr w:type="spellStart"/>
      <w:r w:rsidR="00E05A7F">
        <w:t>Menin</w:t>
      </w:r>
      <w:r w:rsidR="00FD5D9A">
        <w:t>dee</w:t>
      </w:r>
      <w:proofErr w:type="spellEnd"/>
      <w:r w:rsidR="00FD5D9A">
        <w:t xml:space="preserve"> Lakes</w:t>
      </w:r>
      <w:r w:rsidR="00DD0A0E">
        <w:t xml:space="preserve"> since active management was implemented in December 2020</w:t>
      </w:r>
      <w:r w:rsidR="00DD0A0E">
        <w:rPr>
          <w:rStyle w:val="FootnoteReference"/>
        </w:rPr>
        <w:footnoteReference w:id="5"/>
      </w:r>
      <w:r w:rsidR="00FD5D9A">
        <w:t xml:space="preserve">. </w:t>
      </w:r>
      <w:r w:rsidR="00E05A7F">
        <w:t xml:space="preserve"> </w:t>
      </w:r>
      <w:r w:rsidR="00FD5D9A">
        <w:t xml:space="preserve">Without these protections, environmental water from upstream catchments was at risk of extraction if </w:t>
      </w:r>
      <w:r w:rsidR="00CC14F0">
        <w:t xml:space="preserve">license conditions had been achieved. </w:t>
      </w:r>
    </w:p>
    <w:p w14:paraId="6E811151" w14:textId="77777777" w:rsidR="00D16C8D" w:rsidRDefault="00D16C8D" w:rsidP="00D93192">
      <w:pPr>
        <w:jc w:val="both"/>
      </w:pPr>
    </w:p>
    <w:p w14:paraId="688D3721" w14:textId="37654661" w:rsidR="00D16C8D" w:rsidRDefault="00D16C8D" w:rsidP="00D93192">
      <w:pPr>
        <w:jc w:val="both"/>
      </w:pPr>
      <w:r>
        <w:t xml:space="preserve">The use of held environmental water for connectivity </w:t>
      </w:r>
      <w:r w:rsidR="001973F3">
        <w:t xml:space="preserve">provisions from upstream catchments into the Barwon-Darling by the CEWO subsequently increased following active management. </w:t>
      </w:r>
      <w:r w:rsidR="008478C3">
        <w:t>Table 1 below highlights that the volumes of water protected has i</w:t>
      </w:r>
      <w:r w:rsidR="00D77E8A">
        <w:t xml:space="preserve">ncreased, this was from zero in 2020 which has resulted in </w:t>
      </w:r>
      <w:r w:rsidR="007C21D7">
        <w:t xml:space="preserve">more than </w:t>
      </w:r>
      <w:r w:rsidR="007403BC">
        <w:t xml:space="preserve">662GL protected, </w:t>
      </w:r>
      <w:r w:rsidR="004E1B95">
        <w:t>which is</w:t>
      </w:r>
      <w:r w:rsidR="00EE7130">
        <w:t xml:space="preserve"> </w:t>
      </w:r>
      <w:r w:rsidR="00393D32">
        <w:t xml:space="preserve">9.5 times more water than the </w:t>
      </w:r>
      <w:r w:rsidR="00EE7130">
        <w:t xml:space="preserve">70 GL </w:t>
      </w:r>
      <w:r w:rsidR="000968B8">
        <w:t>reduction to water recovery in</w:t>
      </w:r>
      <w:r w:rsidR="00EE7130">
        <w:t xml:space="preserve"> the Northern Basin </w:t>
      </w:r>
      <w:proofErr w:type="gramStart"/>
      <w:r w:rsidR="00EE7130">
        <w:t>as a result of</w:t>
      </w:r>
      <w:proofErr w:type="gramEnd"/>
      <w:r w:rsidR="00EE7130">
        <w:t xml:space="preserve"> the Toolkit measures. </w:t>
      </w:r>
    </w:p>
    <w:p w14:paraId="3BBB838F" w14:textId="77777777" w:rsidR="00C34F12" w:rsidRDefault="00C34F12" w:rsidP="00D93192">
      <w:pPr>
        <w:jc w:val="both"/>
      </w:pPr>
    </w:p>
    <w:p w14:paraId="1DACD8FE" w14:textId="0BD00CEE" w:rsidR="00C34F12" w:rsidRDefault="00C34F12" w:rsidP="00D93192">
      <w:pPr>
        <w:jc w:val="both"/>
      </w:pPr>
      <w:r>
        <w:t xml:space="preserve">A review of </w:t>
      </w:r>
      <w:r w:rsidR="00AB3A21">
        <w:t>NSW Water Insights portal indicated the following volumes protected:</w:t>
      </w:r>
    </w:p>
    <w:p w14:paraId="43F1AB82" w14:textId="77777777" w:rsidR="00AB3A21" w:rsidRDefault="00AB3A21" w:rsidP="00A76734"/>
    <w:p w14:paraId="249B32FD" w14:textId="6B51FAE3" w:rsidR="008478C3" w:rsidRDefault="008478C3" w:rsidP="008478C3">
      <w:pPr>
        <w:pStyle w:val="Caption"/>
        <w:keepNext/>
      </w:pPr>
      <w:r>
        <w:t xml:space="preserve">Table </w:t>
      </w:r>
      <w:r>
        <w:fldChar w:fldCharType="begin"/>
      </w:r>
      <w:r>
        <w:instrText xml:space="preserve"> SEQ Table \* ARABIC </w:instrText>
      </w:r>
      <w:r>
        <w:fldChar w:fldCharType="separate"/>
      </w:r>
      <w:r w:rsidR="00B701B6">
        <w:rPr>
          <w:noProof/>
        </w:rPr>
        <w:t>1</w:t>
      </w:r>
      <w:r>
        <w:fldChar w:fldCharType="end"/>
      </w:r>
      <w:r>
        <w:t>: Summary of CEWO HEW protected in the Northern Basin since 2021</w:t>
      </w:r>
    </w:p>
    <w:tbl>
      <w:tblPr>
        <w:tblStyle w:val="GridTable4-Accent1"/>
        <w:tblW w:w="0" w:type="auto"/>
        <w:tblLook w:val="04A0" w:firstRow="1" w:lastRow="0" w:firstColumn="1" w:lastColumn="0" w:noHBand="0" w:noVBand="1"/>
      </w:tblPr>
      <w:tblGrid>
        <w:gridCol w:w="2242"/>
        <w:gridCol w:w="2494"/>
        <w:gridCol w:w="2297"/>
        <w:gridCol w:w="1983"/>
      </w:tblGrid>
      <w:tr w:rsidR="003A28B2" w14:paraId="360397F9" w14:textId="15F8D499" w:rsidTr="008E0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Pr>
          <w:p w14:paraId="77AB712D" w14:textId="05BA1E95" w:rsidR="003A28B2" w:rsidRDefault="003A28B2" w:rsidP="00A76734">
            <w:r>
              <w:t>Year</w:t>
            </w:r>
          </w:p>
        </w:tc>
        <w:tc>
          <w:tcPr>
            <w:tcW w:w="2494" w:type="dxa"/>
          </w:tcPr>
          <w:p w14:paraId="0721C808" w14:textId="05524857" w:rsidR="003A28B2" w:rsidRDefault="003A28B2" w:rsidP="00A76734">
            <w:pPr>
              <w:cnfStyle w:val="100000000000" w:firstRow="1" w:lastRow="0" w:firstColumn="0" w:lastColumn="0" w:oddVBand="0" w:evenVBand="0" w:oddHBand="0" w:evenHBand="0" w:firstRowFirstColumn="0" w:firstRowLastColumn="0" w:lastRowFirstColumn="0" w:lastRowLastColumn="0"/>
            </w:pPr>
            <w:r>
              <w:t>Volume Protected Barwon Darling (GL)</w:t>
            </w:r>
          </w:p>
        </w:tc>
        <w:tc>
          <w:tcPr>
            <w:tcW w:w="2297" w:type="dxa"/>
          </w:tcPr>
          <w:p w14:paraId="360951A3" w14:textId="69157865" w:rsidR="003A28B2" w:rsidRDefault="003A28B2" w:rsidP="00A76734">
            <w:pPr>
              <w:cnfStyle w:val="100000000000" w:firstRow="1" w:lastRow="0" w:firstColumn="0" w:lastColumn="0" w:oddVBand="0" w:evenVBand="0" w:oddHBand="0" w:evenHBand="0" w:firstRowFirstColumn="0" w:firstRowLastColumn="0" w:lastRowFirstColumn="0" w:lastRowLastColumn="0"/>
            </w:pPr>
            <w:commentRangeStart w:id="13"/>
            <w:r>
              <w:t>NSW Tributaries (GL)</w:t>
            </w:r>
            <w:commentRangeEnd w:id="13"/>
            <w:r w:rsidR="008E0D37">
              <w:rPr>
                <w:rStyle w:val="CommentReference"/>
                <w:b w:val="0"/>
                <w:bCs w:val="0"/>
                <w:color w:val="auto"/>
              </w:rPr>
              <w:commentReference w:id="13"/>
            </w:r>
          </w:p>
        </w:tc>
        <w:tc>
          <w:tcPr>
            <w:tcW w:w="1983" w:type="dxa"/>
          </w:tcPr>
          <w:p w14:paraId="0600A2AA" w14:textId="52F98033" w:rsidR="003A28B2" w:rsidRDefault="003A28B2" w:rsidP="00A76734">
            <w:pPr>
              <w:cnfStyle w:val="100000000000" w:firstRow="1" w:lastRow="0" w:firstColumn="0" w:lastColumn="0" w:oddVBand="0" w:evenVBand="0" w:oddHBand="0" w:evenHBand="0" w:firstRowFirstColumn="0" w:firstRowLastColumn="0" w:lastRowFirstColumn="0" w:lastRowLastColumn="0"/>
            </w:pPr>
            <w:r>
              <w:t>QLD Tributaries (GL)</w:t>
            </w:r>
          </w:p>
        </w:tc>
      </w:tr>
      <w:tr w:rsidR="003A28B2" w14:paraId="4469AD78" w14:textId="4AF72667" w:rsidTr="008E0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Pr>
          <w:p w14:paraId="42EA06B8" w14:textId="4C7C73F4" w:rsidR="003A28B2" w:rsidRDefault="003A28B2" w:rsidP="000C0454">
            <w:r>
              <w:t>2021</w:t>
            </w:r>
          </w:p>
        </w:tc>
        <w:tc>
          <w:tcPr>
            <w:tcW w:w="2494" w:type="dxa"/>
          </w:tcPr>
          <w:p w14:paraId="2710A3D3" w14:textId="5B287C84" w:rsidR="003A28B2" w:rsidRDefault="003A28B2" w:rsidP="000C0454">
            <w:pPr>
              <w:cnfStyle w:val="000000100000" w:firstRow="0" w:lastRow="0" w:firstColumn="0" w:lastColumn="0" w:oddVBand="0" w:evenVBand="0" w:oddHBand="1" w:evenHBand="0" w:firstRowFirstColumn="0" w:firstRowLastColumn="0" w:lastRowFirstColumn="0" w:lastRowLastColumn="0"/>
            </w:pPr>
            <w:r>
              <w:rPr>
                <w:rFonts w:ascii="Aptos Narrow" w:hAnsi="Aptos Narrow"/>
                <w:color w:val="000000"/>
                <w:sz w:val="22"/>
                <w:szCs w:val="22"/>
              </w:rPr>
              <w:t>68GL</w:t>
            </w:r>
          </w:p>
        </w:tc>
        <w:tc>
          <w:tcPr>
            <w:tcW w:w="2297" w:type="dxa"/>
          </w:tcPr>
          <w:p w14:paraId="79097C09" w14:textId="77777777" w:rsidR="003A28B2" w:rsidRDefault="003A28B2" w:rsidP="000C0454">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rPr>
            </w:pPr>
          </w:p>
        </w:tc>
        <w:tc>
          <w:tcPr>
            <w:tcW w:w="1983" w:type="dxa"/>
          </w:tcPr>
          <w:p w14:paraId="06892D24" w14:textId="73D7F8C7" w:rsidR="003A28B2" w:rsidRDefault="003A28B2" w:rsidP="000C0454">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rPr>
            </w:pPr>
          </w:p>
        </w:tc>
      </w:tr>
      <w:tr w:rsidR="003A28B2" w14:paraId="7125A395" w14:textId="1777BB1A" w:rsidTr="008E0D37">
        <w:tc>
          <w:tcPr>
            <w:cnfStyle w:val="001000000000" w:firstRow="0" w:lastRow="0" w:firstColumn="1" w:lastColumn="0" w:oddVBand="0" w:evenVBand="0" w:oddHBand="0" w:evenHBand="0" w:firstRowFirstColumn="0" w:firstRowLastColumn="0" w:lastRowFirstColumn="0" w:lastRowLastColumn="0"/>
            <w:tcW w:w="2242" w:type="dxa"/>
          </w:tcPr>
          <w:p w14:paraId="2530A9F0" w14:textId="2AEC166A" w:rsidR="003A28B2" w:rsidRDefault="003A28B2" w:rsidP="000C0454">
            <w:r>
              <w:t>2022</w:t>
            </w:r>
          </w:p>
        </w:tc>
        <w:tc>
          <w:tcPr>
            <w:tcW w:w="2494" w:type="dxa"/>
          </w:tcPr>
          <w:p w14:paraId="56F431C1" w14:textId="2921B655" w:rsidR="003A28B2" w:rsidRDefault="003A28B2" w:rsidP="000C0454">
            <w:pPr>
              <w:cnfStyle w:val="000000000000" w:firstRow="0" w:lastRow="0" w:firstColumn="0" w:lastColumn="0" w:oddVBand="0" w:evenVBand="0" w:oddHBand="0" w:evenHBand="0" w:firstRowFirstColumn="0" w:firstRowLastColumn="0" w:lastRowFirstColumn="0" w:lastRowLastColumn="0"/>
            </w:pPr>
            <w:r>
              <w:rPr>
                <w:rFonts w:ascii="Aptos Narrow" w:hAnsi="Aptos Narrow"/>
                <w:color w:val="000000"/>
                <w:sz w:val="22"/>
                <w:szCs w:val="22"/>
              </w:rPr>
              <w:t>45GL</w:t>
            </w:r>
          </w:p>
        </w:tc>
        <w:tc>
          <w:tcPr>
            <w:tcW w:w="2297" w:type="dxa"/>
          </w:tcPr>
          <w:p w14:paraId="611615B3" w14:textId="77777777" w:rsidR="003A28B2" w:rsidRDefault="003A28B2" w:rsidP="000C0454">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rPr>
            </w:pPr>
          </w:p>
        </w:tc>
        <w:tc>
          <w:tcPr>
            <w:tcW w:w="1983" w:type="dxa"/>
          </w:tcPr>
          <w:p w14:paraId="67518153" w14:textId="3F6FCD93" w:rsidR="003A28B2" w:rsidRDefault="006133F2" w:rsidP="000C0454">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rPr>
            </w:pPr>
            <w:r>
              <w:rPr>
                <w:rFonts w:ascii="Aptos Narrow" w:hAnsi="Aptos Narrow"/>
                <w:color w:val="000000"/>
                <w:sz w:val="22"/>
                <w:szCs w:val="22"/>
              </w:rPr>
              <w:t>245 (GL)</w:t>
            </w:r>
          </w:p>
        </w:tc>
      </w:tr>
      <w:tr w:rsidR="003A28B2" w14:paraId="52014761" w14:textId="023DB15F" w:rsidTr="008E0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Pr>
          <w:p w14:paraId="4C018F9A" w14:textId="44971BF7" w:rsidR="003A28B2" w:rsidRDefault="003A28B2" w:rsidP="000C0454">
            <w:r>
              <w:t>2023</w:t>
            </w:r>
          </w:p>
        </w:tc>
        <w:tc>
          <w:tcPr>
            <w:tcW w:w="2494" w:type="dxa"/>
          </w:tcPr>
          <w:p w14:paraId="72EEE62D" w14:textId="568E8FEF" w:rsidR="003A28B2" w:rsidRDefault="003A28B2" w:rsidP="000C0454">
            <w:pPr>
              <w:cnfStyle w:val="000000100000" w:firstRow="0" w:lastRow="0" w:firstColumn="0" w:lastColumn="0" w:oddVBand="0" w:evenVBand="0" w:oddHBand="1" w:evenHBand="0" w:firstRowFirstColumn="0" w:firstRowLastColumn="0" w:lastRowFirstColumn="0" w:lastRowLastColumn="0"/>
            </w:pPr>
            <w:r>
              <w:rPr>
                <w:rFonts w:ascii="Aptos Narrow" w:hAnsi="Aptos Narrow"/>
                <w:color w:val="000000"/>
                <w:sz w:val="22"/>
                <w:szCs w:val="22"/>
              </w:rPr>
              <w:t>16GL</w:t>
            </w:r>
          </w:p>
        </w:tc>
        <w:tc>
          <w:tcPr>
            <w:tcW w:w="2297" w:type="dxa"/>
          </w:tcPr>
          <w:p w14:paraId="60371578" w14:textId="77777777" w:rsidR="003A28B2" w:rsidRDefault="003A28B2" w:rsidP="000C0454">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rPr>
            </w:pPr>
          </w:p>
        </w:tc>
        <w:tc>
          <w:tcPr>
            <w:tcW w:w="1983" w:type="dxa"/>
          </w:tcPr>
          <w:p w14:paraId="13CA31E7" w14:textId="4F8E2ED2" w:rsidR="003A28B2" w:rsidRDefault="006133F2" w:rsidP="000C0454">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rPr>
            </w:pPr>
            <w:r>
              <w:rPr>
                <w:rFonts w:ascii="Aptos Narrow" w:hAnsi="Aptos Narrow"/>
                <w:color w:val="000000"/>
                <w:sz w:val="22"/>
                <w:szCs w:val="22"/>
              </w:rPr>
              <w:t>104 (GL)</w:t>
            </w:r>
          </w:p>
        </w:tc>
      </w:tr>
      <w:tr w:rsidR="003A28B2" w14:paraId="259C2974" w14:textId="74A12ED4" w:rsidTr="008E0D37">
        <w:tc>
          <w:tcPr>
            <w:cnfStyle w:val="001000000000" w:firstRow="0" w:lastRow="0" w:firstColumn="1" w:lastColumn="0" w:oddVBand="0" w:evenVBand="0" w:oddHBand="0" w:evenHBand="0" w:firstRowFirstColumn="0" w:firstRowLastColumn="0" w:lastRowFirstColumn="0" w:lastRowLastColumn="0"/>
            <w:tcW w:w="2242" w:type="dxa"/>
          </w:tcPr>
          <w:p w14:paraId="691D3628" w14:textId="701F2AAD" w:rsidR="003A28B2" w:rsidRDefault="003A28B2" w:rsidP="000C0454">
            <w:r>
              <w:t>2024</w:t>
            </w:r>
          </w:p>
        </w:tc>
        <w:tc>
          <w:tcPr>
            <w:tcW w:w="2494" w:type="dxa"/>
          </w:tcPr>
          <w:p w14:paraId="20B39D09" w14:textId="0D93CA99" w:rsidR="003A28B2" w:rsidRDefault="003A28B2" w:rsidP="000C0454">
            <w:pPr>
              <w:cnfStyle w:val="000000000000" w:firstRow="0" w:lastRow="0" w:firstColumn="0" w:lastColumn="0" w:oddVBand="0" w:evenVBand="0" w:oddHBand="0" w:evenHBand="0" w:firstRowFirstColumn="0" w:firstRowLastColumn="0" w:lastRowFirstColumn="0" w:lastRowLastColumn="0"/>
            </w:pPr>
            <w:r>
              <w:rPr>
                <w:rFonts w:ascii="Aptos Narrow" w:hAnsi="Aptos Narrow"/>
                <w:color w:val="000000"/>
                <w:sz w:val="22"/>
                <w:szCs w:val="22"/>
              </w:rPr>
              <w:t>64GL</w:t>
            </w:r>
          </w:p>
        </w:tc>
        <w:tc>
          <w:tcPr>
            <w:tcW w:w="2297" w:type="dxa"/>
          </w:tcPr>
          <w:p w14:paraId="67D762B3" w14:textId="1445C381" w:rsidR="003A28B2" w:rsidRPr="00BA3DAA" w:rsidRDefault="003A28B2" w:rsidP="000C0454">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rPr>
            </w:pPr>
            <w:r w:rsidRPr="00801F24">
              <w:rPr>
                <w:rFonts w:ascii="Aptos Narrow" w:hAnsi="Aptos Narrow"/>
                <w:color w:val="000000"/>
                <w:sz w:val="22"/>
                <w:szCs w:val="22"/>
              </w:rPr>
              <w:t>31</w:t>
            </w:r>
            <w:r w:rsidRPr="00801F24">
              <w:rPr>
                <w:rFonts w:ascii="Aptos Narrow" w:hAnsi="Aptos Narrow"/>
                <w:color w:val="000000"/>
                <w:sz w:val="22"/>
                <w:szCs w:val="22"/>
              </w:rPr>
              <w:t xml:space="preserve"> </w:t>
            </w:r>
            <w:r w:rsidRPr="00BA3DAA">
              <w:rPr>
                <w:rFonts w:ascii="Aptos Narrow" w:hAnsi="Aptos Narrow"/>
                <w:color w:val="000000"/>
                <w:sz w:val="22"/>
                <w:szCs w:val="22"/>
              </w:rPr>
              <w:t>GL</w:t>
            </w:r>
            <w:r>
              <w:rPr>
                <w:rFonts w:ascii="Aptos Narrow" w:hAnsi="Aptos Narrow"/>
                <w:color w:val="000000"/>
                <w:sz w:val="22"/>
                <w:szCs w:val="22"/>
              </w:rPr>
              <w:t>*</w:t>
            </w:r>
          </w:p>
        </w:tc>
        <w:tc>
          <w:tcPr>
            <w:tcW w:w="1983" w:type="dxa"/>
          </w:tcPr>
          <w:p w14:paraId="668E5E12" w14:textId="59E69BB7" w:rsidR="003A28B2" w:rsidRPr="00801F24" w:rsidRDefault="006133F2" w:rsidP="000C0454">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rPr>
            </w:pPr>
            <w:r>
              <w:rPr>
                <w:rFonts w:ascii="Aptos Narrow" w:hAnsi="Aptos Narrow"/>
                <w:color w:val="000000"/>
                <w:sz w:val="22"/>
                <w:szCs w:val="22"/>
              </w:rPr>
              <w:t>89GL</w:t>
            </w:r>
          </w:p>
        </w:tc>
      </w:tr>
    </w:tbl>
    <w:p w14:paraId="19D25437" w14:textId="2BF9E588" w:rsidR="00AB3A21" w:rsidRDefault="00E0322B" w:rsidP="00D93192">
      <w:pPr>
        <w:jc w:val="both"/>
      </w:pPr>
      <w:r>
        <w:t xml:space="preserve">* </w:t>
      </w:r>
      <w:proofErr w:type="gramStart"/>
      <w:r>
        <w:t>this</w:t>
      </w:r>
      <w:proofErr w:type="gramEnd"/>
      <w:r>
        <w:t xml:space="preserve"> figure was calculated from known events delivered into the Barwon Darlin</w:t>
      </w:r>
      <w:r w:rsidR="00D71A97">
        <w:t>g</w:t>
      </w:r>
      <w:r w:rsidR="00801F24">
        <w:t xml:space="preserve"> via MDBA presentation</w:t>
      </w:r>
      <w:r w:rsidR="006133F2">
        <w:t xml:space="preserve"> and </w:t>
      </w:r>
      <w:proofErr w:type="spellStart"/>
      <w:r w:rsidR="006133F2">
        <w:t>inisghts</w:t>
      </w:r>
      <w:proofErr w:type="spellEnd"/>
      <w:r w:rsidR="00801F24">
        <w:t xml:space="preserve">. </w:t>
      </w:r>
    </w:p>
    <w:p w14:paraId="49A4B807" w14:textId="77777777" w:rsidR="00FA7B12" w:rsidRDefault="00FA7B12" w:rsidP="00D93192">
      <w:pPr>
        <w:jc w:val="both"/>
      </w:pPr>
    </w:p>
    <w:p w14:paraId="51D3BEF1" w14:textId="510C201C" w:rsidR="009E4FBB" w:rsidRDefault="00EA0C11" w:rsidP="00D93192">
      <w:pPr>
        <w:jc w:val="both"/>
      </w:pPr>
      <w:r>
        <w:t xml:space="preserve">In 2024, a trial of </w:t>
      </w:r>
      <w:r w:rsidR="009E4FBB">
        <w:t>shepherding</w:t>
      </w:r>
      <w:r>
        <w:t xml:space="preserve"> this</w:t>
      </w:r>
      <w:r w:rsidR="009E4FBB">
        <w:t xml:space="preserve"> additional water received into </w:t>
      </w:r>
      <w:proofErr w:type="spellStart"/>
      <w:r w:rsidR="009E4FBB">
        <w:t>Menindee</w:t>
      </w:r>
      <w:proofErr w:type="spellEnd"/>
      <w:r w:rsidR="009E4FBB">
        <w:t xml:space="preserve"> Lakes through the Lakes was undertaken with support of Basin States and the Australian Government.  The decision to operate a trial, </w:t>
      </w:r>
      <w:proofErr w:type="spellStart"/>
      <w:r w:rsidR="009E4FBB">
        <w:t>recognises</w:t>
      </w:r>
      <w:proofErr w:type="spellEnd"/>
      <w:r w:rsidR="009E4FBB">
        <w:t xml:space="preserve"> the value of the additional water being delivered to </w:t>
      </w:r>
      <w:proofErr w:type="spellStart"/>
      <w:r w:rsidR="009E4FBB">
        <w:lastRenderedPageBreak/>
        <w:t>Menindee</w:t>
      </w:r>
      <w:proofErr w:type="spellEnd"/>
      <w:r w:rsidR="009E4FBB">
        <w:t xml:space="preserve"> Lakes that the new policy initiative</w:t>
      </w:r>
      <w:r w:rsidR="00C94F61">
        <w:t xml:space="preserve"> </w:t>
      </w:r>
      <w:r w:rsidR="009E4FBB">
        <w:t xml:space="preserve">of active management </w:t>
      </w:r>
      <w:r w:rsidR="000C5C66">
        <w:t>along upstream catchments delivers</w:t>
      </w:r>
      <w:r w:rsidR="009E4FBB">
        <w:t>, which was made possible through the Toolkit investment.</w:t>
      </w:r>
      <w:r w:rsidR="000C5C66">
        <w:t xml:space="preserve"> </w:t>
      </w:r>
    </w:p>
    <w:p w14:paraId="268E8E02" w14:textId="77777777" w:rsidR="009E4FBB" w:rsidRDefault="009E4FBB" w:rsidP="00D93192">
      <w:pPr>
        <w:jc w:val="both"/>
      </w:pPr>
    </w:p>
    <w:p w14:paraId="5E88EDFB" w14:textId="77777777" w:rsidR="00C34F12" w:rsidRDefault="009E4FBB" w:rsidP="00D93192">
      <w:pPr>
        <w:jc w:val="both"/>
      </w:pPr>
      <w:r>
        <w:t>We note that the NSW Government has prepared a report on the trial</w:t>
      </w:r>
      <w:r w:rsidR="00C34F12">
        <w:rPr>
          <w:rStyle w:val="FootnoteReference"/>
        </w:rPr>
        <w:footnoteReference w:id="6"/>
      </w:r>
      <w:r w:rsidR="008A59E3">
        <w:t xml:space="preserve"> and that the Murray Darling Basin Authority is currently reviewing this work. </w:t>
      </w:r>
      <w:r w:rsidR="00C34F12">
        <w:t xml:space="preserve">NIC reserves the right for further comment and consideration of this trial, following review of this information. </w:t>
      </w:r>
      <w:r w:rsidR="008A59E3">
        <w:t xml:space="preserve"> </w:t>
      </w:r>
    </w:p>
    <w:p w14:paraId="21B8379D" w14:textId="77777777" w:rsidR="00C34F12" w:rsidRDefault="00C34F12" w:rsidP="00D93192">
      <w:pPr>
        <w:jc w:val="both"/>
      </w:pPr>
    </w:p>
    <w:p w14:paraId="2A613FE8" w14:textId="5CA1378A" w:rsidR="00C94F61" w:rsidRDefault="00C34F12" w:rsidP="00D93192">
      <w:pPr>
        <w:jc w:val="both"/>
      </w:pPr>
      <w:r>
        <w:t>W</w:t>
      </w:r>
      <w:r w:rsidR="008A59E3">
        <w:t xml:space="preserve">e encourage the Inspector General to provide the </w:t>
      </w:r>
      <w:r w:rsidR="00C94F61">
        <w:t>much-needed</w:t>
      </w:r>
      <w:r w:rsidR="008A59E3">
        <w:t xml:space="preserve"> independent oversight on this trial to ensure that there are no impacts on reliability</w:t>
      </w:r>
      <w:r w:rsidR="009B2CBA">
        <w:t xml:space="preserve"> to water users from the implementation of the trial, to ensure transparency and accountability of the process for all users across the three main states</w:t>
      </w:r>
      <w:r w:rsidR="00C94F61">
        <w:t xml:space="preserve">.  Of particularly, the NIC is interested in understanding and validating the </w:t>
      </w:r>
      <w:r w:rsidR="008A59E3">
        <w:t xml:space="preserve">calculation and assessment of the volume of water available for shepherding and the </w:t>
      </w:r>
      <w:r w:rsidR="00C94F61">
        <w:t>determination and suitability of l</w:t>
      </w:r>
      <w:r w:rsidR="008A59E3">
        <w:t>oss factors</w:t>
      </w:r>
      <w:r w:rsidR="00C94F61">
        <w:t xml:space="preserve"> being applied to shepherded water to ensure there are no third-party impacts from this new policy option. </w:t>
      </w:r>
    </w:p>
    <w:p w14:paraId="1EA9BFB4" w14:textId="77777777" w:rsidR="00C94F61" w:rsidRDefault="00C94F61" w:rsidP="00D93192">
      <w:pPr>
        <w:jc w:val="both"/>
      </w:pPr>
    </w:p>
    <w:p w14:paraId="46D056A0" w14:textId="52B2374F" w:rsidR="00C94F61" w:rsidRDefault="004E1B95" w:rsidP="00D93192">
      <w:pPr>
        <w:pStyle w:val="Heading3"/>
        <w:jc w:val="both"/>
      </w:pPr>
      <w:bookmarkStart w:id="14" w:name="_Toc183192371"/>
      <w:r>
        <w:t>Native fish protected</w:t>
      </w:r>
      <w:bookmarkEnd w:id="14"/>
    </w:p>
    <w:p w14:paraId="4DA3A5AB" w14:textId="02AFE745" w:rsidR="007F14BF" w:rsidRDefault="002C1DFD" w:rsidP="00D93192">
      <w:pPr>
        <w:jc w:val="both"/>
      </w:pPr>
      <w:r>
        <w:t>The implementation of fish friendly extraction in New South Wales and Queensland</w:t>
      </w:r>
      <w:r w:rsidR="007F14BF">
        <w:t xml:space="preserve"> is one of the great success stories of the Toolkit. The programs were</w:t>
      </w:r>
      <w:r w:rsidR="007F14BF">
        <w:t xml:space="preserve"> over-subscri</w:t>
      </w:r>
      <w:r w:rsidR="007F14BF">
        <w:t>bed</w:t>
      </w:r>
      <w:r w:rsidR="007F14BF">
        <w:t xml:space="preserve"> by landholders </w:t>
      </w:r>
      <w:r w:rsidR="007F14BF">
        <w:t>which meant the agencies could strategically target sites that wer</w:t>
      </w:r>
      <w:r w:rsidR="0062444D">
        <w:t xml:space="preserve">e fit for purpose and </w:t>
      </w:r>
      <w:proofErr w:type="gramStart"/>
      <w:r w:rsidR="0062444D">
        <w:t>provides</w:t>
      </w:r>
      <w:proofErr w:type="gramEnd"/>
      <w:r w:rsidR="0062444D">
        <w:t xml:space="preserve"> the greatest environmental outcome for the investment.  Upon completion of this </w:t>
      </w:r>
      <w:proofErr w:type="gramStart"/>
      <w:r w:rsidR="0062444D">
        <w:t>program</w:t>
      </w:r>
      <w:proofErr w:type="gramEnd"/>
      <w:r w:rsidR="0062444D">
        <w:t xml:space="preserve"> </w:t>
      </w:r>
      <w:r w:rsidR="00F242E8">
        <w:t xml:space="preserve">it is anticipated that the expected environmental outcomes will be larger than reported </w:t>
      </w:r>
      <w:proofErr w:type="gramStart"/>
      <w:r w:rsidR="00F242E8">
        <w:t>to-date</w:t>
      </w:r>
      <w:proofErr w:type="gramEnd"/>
      <w:r w:rsidR="00F242E8">
        <w:t xml:space="preserve"> and much needed </w:t>
      </w:r>
      <w:r w:rsidR="007F14BF">
        <w:t xml:space="preserve">economic data </w:t>
      </w:r>
      <w:r w:rsidR="00F242E8">
        <w:t>will also be available</w:t>
      </w:r>
      <w:r w:rsidR="007F14BF">
        <w:t xml:space="preserve">. </w:t>
      </w:r>
    </w:p>
    <w:p w14:paraId="30DA44B7" w14:textId="77777777" w:rsidR="00F242E8" w:rsidRDefault="00F242E8" w:rsidP="00D93192">
      <w:pPr>
        <w:jc w:val="both"/>
      </w:pPr>
    </w:p>
    <w:p w14:paraId="2DDC9B9D" w14:textId="77777777" w:rsidR="00C10BC8" w:rsidRDefault="00F242E8" w:rsidP="00D93192">
      <w:pPr>
        <w:jc w:val="both"/>
      </w:pPr>
      <w:r>
        <w:t xml:space="preserve">A summary of </w:t>
      </w:r>
      <w:r w:rsidR="00C10BC8">
        <w:t>outcomes indicates from the Australian Fish Screens website indicates:</w:t>
      </w:r>
    </w:p>
    <w:p w14:paraId="44DFDC2E" w14:textId="77777777" w:rsidR="00C10BC8" w:rsidRDefault="00C10BC8" w:rsidP="00D93192">
      <w:pPr>
        <w:pStyle w:val="ListParagraph"/>
        <w:numPr>
          <w:ilvl w:val="0"/>
          <w:numId w:val="72"/>
        </w:numPr>
        <w:jc w:val="both"/>
      </w:pPr>
      <w:r w:rsidRPr="0046353C">
        <w:t>NSW</w:t>
      </w:r>
      <w:r w:rsidRPr="00C10BC8">
        <w:t xml:space="preserve"> invested $20M</w:t>
      </w:r>
      <w:r>
        <w:t xml:space="preserve"> to provides screens on</w:t>
      </w:r>
      <w:r w:rsidRPr="0046353C">
        <w:t xml:space="preserve"> 28 pumps, from </w:t>
      </w:r>
      <w:proofErr w:type="spellStart"/>
      <w:r w:rsidRPr="0046353C">
        <w:t>Moree</w:t>
      </w:r>
      <w:proofErr w:type="spellEnd"/>
      <w:r w:rsidRPr="0046353C">
        <w:t xml:space="preserve"> to </w:t>
      </w:r>
      <w:proofErr w:type="spellStart"/>
      <w:r w:rsidRPr="0046353C">
        <w:t>Wilcannia</w:t>
      </w:r>
      <w:proofErr w:type="spellEnd"/>
      <w:r w:rsidRPr="00C10BC8">
        <w:t xml:space="preserve"> </w:t>
      </w:r>
      <w:r>
        <w:t xml:space="preserve">which is estimated to </w:t>
      </w:r>
      <w:r w:rsidRPr="0046353C">
        <w:t>protect ~791,000 native fish</w:t>
      </w:r>
      <w:r>
        <w:t xml:space="preserve"> per annum</w:t>
      </w:r>
      <w:r w:rsidRPr="0046353C">
        <w:t xml:space="preserve">.  </w:t>
      </w:r>
    </w:p>
    <w:p w14:paraId="5B5439A3" w14:textId="6CCF7354" w:rsidR="00C10BC8" w:rsidRDefault="00C10BC8" w:rsidP="00D93192">
      <w:pPr>
        <w:pStyle w:val="ListParagraph"/>
        <w:numPr>
          <w:ilvl w:val="0"/>
          <w:numId w:val="72"/>
        </w:numPr>
        <w:jc w:val="both"/>
      </w:pPr>
      <w:r w:rsidRPr="0046353C">
        <w:t>QLD</w:t>
      </w:r>
      <w:r w:rsidRPr="00C10BC8">
        <w:t xml:space="preserve"> invested $6.6M</w:t>
      </w:r>
      <w:r>
        <w:t xml:space="preserve"> on</w:t>
      </w:r>
      <w:r w:rsidRPr="0046353C">
        <w:t xml:space="preserve"> 5 Screens with 3 more manufactured,</w:t>
      </w:r>
      <w:r>
        <w:t xml:space="preserve"> to</w:t>
      </w:r>
      <w:r w:rsidRPr="0046353C">
        <w:t xml:space="preserve"> protect ~231,000 native fish</w:t>
      </w:r>
      <w:r>
        <w:t xml:space="preserve"> per annum</w:t>
      </w:r>
      <w:r w:rsidRPr="0046353C">
        <w:t>.</w:t>
      </w:r>
    </w:p>
    <w:p w14:paraId="2097AF03" w14:textId="77777777" w:rsidR="00C10BC8" w:rsidRDefault="00C10BC8" w:rsidP="00D93192">
      <w:pPr>
        <w:jc w:val="both"/>
      </w:pPr>
    </w:p>
    <w:p w14:paraId="4E0E59A7" w14:textId="021A121D" w:rsidR="00D26E42" w:rsidRDefault="00614BDB" w:rsidP="00D93192">
      <w:pPr>
        <w:jc w:val="both"/>
      </w:pPr>
      <w:r>
        <w:t xml:space="preserve">Which means that for </w:t>
      </w:r>
      <w:r w:rsidR="00D26E42">
        <w:t>less than $30M nearly 1 million native fish can be protected from extraction annually, providing more opportunity for native fish to populate our rivers.</w:t>
      </w:r>
      <w:r w:rsidR="00074EE3">
        <w:t xml:space="preserve">  This presents significant value for money, </w:t>
      </w:r>
      <w:r w:rsidR="00BD736C">
        <w:t>compared to t</w:t>
      </w:r>
      <w:r w:rsidR="00846C82">
        <w:t xml:space="preserve">he equivalent investment in water would result in </w:t>
      </w:r>
      <w:r w:rsidR="0084000C">
        <w:t>approximately 2</w:t>
      </w:r>
      <w:r w:rsidR="00DA0AE4">
        <w:t>.4GL</w:t>
      </w:r>
      <w:r w:rsidR="00662A33">
        <w:rPr>
          <w:rStyle w:val="FootnoteReference"/>
        </w:rPr>
        <w:footnoteReference w:id="7"/>
      </w:r>
      <w:r w:rsidR="0084000C">
        <w:t xml:space="preserve"> of NSW Border Rivers (Geneal Security A) entitlement (not LTAAEL or actual water</w:t>
      </w:r>
      <w:r w:rsidR="0010397D">
        <w:t xml:space="preserve"> annually</w:t>
      </w:r>
      <w:r w:rsidR="0084000C">
        <w:t xml:space="preserve">) or </w:t>
      </w:r>
      <w:r w:rsidR="00DA0AE4">
        <w:t>3GL</w:t>
      </w:r>
      <w:r w:rsidR="00507272">
        <w:rPr>
          <w:rStyle w:val="FootnoteReference"/>
        </w:rPr>
        <w:footnoteReference w:id="8"/>
      </w:r>
      <w:r w:rsidR="00DA0AE4">
        <w:t xml:space="preserve"> of Lower Namoi General Security entitlement</w:t>
      </w:r>
      <w:r w:rsidR="0010397D">
        <w:t xml:space="preserve"> (again not LTAAEL or actual water annually)</w:t>
      </w:r>
      <w:r w:rsidR="00BD736C">
        <w:t xml:space="preserve"> that doesn’t guarantee to protect native fish</w:t>
      </w:r>
      <w:r w:rsidR="0010397D">
        <w:t>.</w:t>
      </w:r>
    </w:p>
    <w:p w14:paraId="5D9D3F19" w14:textId="77777777" w:rsidR="00D26E42" w:rsidRDefault="00D26E42" w:rsidP="00D93192">
      <w:pPr>
        <w:jc w:val="both"/>
      </w:pPr>
    </w:p>
    <w:p w14:paraId="01498A2A" w14:textId="033C2FC8" w:rsidR="00C94F61" w:rsidRDefault="00C10BC8" w:rsidP="00D93192">
      <w:pPr>
        <w:jc w:val="both"/>
      </w:pPr>
      <w:r>
        <w:t>Many lessons learnt on how to design and implement fish screens on larger and existing sites w</w:t>
      </w:r>
      <w:r w:rsidR="00614BDB">
        <w:t xml:space="preserve">ere collected from this investment which will be critical to review and consider for any future programs. </w:t>
      </w:r>
    </w:p>
    <w:p w14:paraId="2ACF501F" w14:textId="77777777" w:rsidR="004E1B95" w:rsidRDefault="004E1B95" w:rsidP="00D93192">
      <w:pPr>
        <w:jc w:val="both"/>
      </w:pPr>
    </w:p>
    <w:p w14:paraId="5F8F7E7E" w14:textId="05F1A4CB" w:rsidR="004E1B95" w:rsidRDefault="004E1B95" w:rsidP="00D93192">
      <w:pPr>
        <w:pStyle w:val="Heading3"/>
        <w:jc w:val="both"/>
      </w:pPr>
      <w:bookmarkStart w:id="15" w:name="_Toc183192372"/>
      <w:r>
        <w:t xml:space="preserve">Novel ways to deliver water to </w:t>
      </w:r>
      <w:r w:rsidR="002C1DFD">
        <w:t>environmental assets</w:t>
      </w:r>
      <w:bookmarkEnd w:id="15"/>
    </w:p>
    <w:p w14:paraId="2341FE39" w14:textId="77777777" w:rsidR="00770A63" w:rsidRDefault="00670D7D" w:rsidP="00D93192">
      <w:pPr>
        <w:jc w:val="both"/>
      </w:pPr>
      <w:r>
        <w:t xml:space="preserve">Event based mechanisms have been explored by the Commonwealth Environmental Water Holder to add value to natural flows and supplement existing environmental allocation or deliveries to provide novel ways to achieve better environmental outcomes. </w:t>
      </w:r>
      <w:r w:rsidR="00242080">
        <w:t>In September 2023, these approaches were independently reviewed by Greg Claydon for the CEWO</w:t>
      </w:r>
      <w:r w:rsidR="00242080">
        <w:rPr>
          <w:rStyle w:val="FootnoteReference"/>
        </w:rPr>
        <w:footnoteReference w:id="9"/>
      </w:r>
      <w:r w:rsidR="00770A63">
        <w:t xml:space="preserve"> which provided an overview of the program and outcomes</w:t>
      </w:r>
      <w:r w:rsidR="00242080">
        <w:t>.</w:t>
      </w:r>
    </w:p>
    <w:p w14:paraId="0255D0C0" w14:textId="77777777" w:rsidR="00770A63" w:rsidRDefault="00770A63" w:rsidP="00D93192">
      <w:pPr>
        <w:jc w:val="both"/>
      </w:pPr>
    </w:p>
    <w:p w14:paraId="38765927" w14:textId="77777777" w:rsidR="00CC2F36" w:rsidRDefault="00770A63" w:rsidP="00D93192">
      <w:pPr>
        <w:jc w:val="both"/>
      </w:pPr>
      <w:r>
        <w:lastRenderedPageBreak/>
        <w:t xml:space="preserve">In summary, it was outlined that </w:t>
      </w:r>
      <w:proofErr w:type="gramStart"/>
      <w:r>
        <w:t>event based</w:t>
      </w:r>
      <w:proofErr w:type="gramEnd"/>
      <w:r>
        <w:t xml:space="preserve"> mechanisms </w:t>
      </w:r>
      <w:r w:rsidR="00CC2F36">
        <w:t>can be:</w:t>
      </w:r>
    </w:p>
    <w:p w14:paraId="580EFD13" w14:textId="77777777" w:rsidR="00CC2F36" w:rsidRDefault="00CC2F36" w:rsidP="00D93192">
      <w:pPr>
        <w:pStyle w:val="ListParagraph"/>
        <w:numPr>
          <w:ilvl w:val="0"/>
          <w:numId w:val="73"/>
        </w:numPr>
        <w:jc w:val="both"/>
      </w:pPr>
      <w:r w:rsidRPr="00CC2F36">
        <w:t xml:space="preserve">temporary purchase of water harvesting </w:t>
      </w:r>
      <w:proofErr w:type="gramStart"/>
      <w:r w:rsidRPr="00CC2F36">
        <w:t>allocations;</w:t>
      </w:r>
      <w:proofErr w:type="gramEnd"/>
    </w:p>
    <w:p w14:paraId="3E2C7ECC" w14:textId="77777777" w:rsidR="00CC2F36" w:rsidRDefault="00CC2F36" w:rsidP="00D93192">
      <w:pPr>
        <w:pStyle w:val="ListParagraph"/>
        <w:numPr>
          <w:ilvl w:val="0"/>
          <w:numId w:val="73"/>
        </w:numPr>
        <w:jc w:val="both"/>
      </w:pPr>
      <w:r w:rsidRPr="00CC2F36">
        <w:t xml:space="preserve"> purchase and release of water from private </w:t>
      </w:r>
      <w:proofErr w:type="gramStart"/>
      <w:r w:rsidRPr="00CC2F36">
        <w:t>storage;</w:t>
      </w:r>
      <w:proofErr w:type="gramEnd"/>
      <w:r w:rsidRPr="00CC2F36">
        <w:t xml:space="preserve"> </w:t>
      </w:r>
    </w:p>
    <w:p w14:paraId="3009D5BD" w14:textId="77777777" w:rsidR="00CC2F36" w:rsidRDefault="00CC2F36" w:rsidP="00D93192">
      <w:pPr>
        <w:pStyle w:val="ListParagraph"/>
        <w:numPr>
          <w:ilvl w:val="0"/>
          <w:numId w:val="73"/>
        </w:numPr>
        <w:jc w:val="both"/>
      </w:pPr>
      <w:r w:rsidRPr="00CC2F36">
        <w:t xml:space="preserve">no pump arrangements; </w:t>
      </w:r>
      <w:r>
        <w:t xml:space="preserve">and </w:t>
      </w:r>
      <w:r w:rsidRPr="00CC2F36">
        <w:t xml:space="preserve">or </w:t>
      </w:r>
    </w:p>
    <w:p w14:paraId="08E0C143" w14:textId="045990A6" w:rsidR="00C94F61" w:rsidRDefault="00CC2F36" w:rsidP="00D93192">
      <w:pPr>
        <w:pStyle w:val="ListParagraph"/>
        <w:numPr>
          <w:ilvl w:val="0"/>
          <w:numId w:val="73"/>
        </w:numPr>
        <w:jc w:val="both"/>
      </w:pPr>
      <w:r w:rsidRPr="00CC2F36">
        <w:t>more sophisticated arrangements like permanent at-call options</w:t>
      </w:r>
      <w:r>
        <w:t>.</w:t>
      </w:r>
    </w:p>
    <w:p w14:paraId="07A985C9" w14:textId="77777777" w:rsidR="00CC2F36" w:rsidRDefault="00CC2F36" w:rsidP="00D93192">
      <w:pPr>
        <w:jc w:val="both"/>
      </w:pPr>
    </w:p>
    <w:p w14:paraId="6430DB42" w14:textId="77643768" w:rsidR="00CC2F36" w:rsidRDefault="009F54ED" w:rsidP="00D93192">
      <w:pPr>
        <w:jc w:val="both"/>
      </w:pPr>
      <w:r>
        <w:t xml:space="preserve">These approaches by the CEWO targeted in </w:t>
      </w:r>
      <w:r w:rsidR="00B701B6">
        <w:t>Queensland</w:t>
      </w:r>
      <w:r>
        <w:t xml:space="preserve"> provided new opportunities for water deliver</w:t>
      </w:r>
      <w:r w:rsidR="00105FE8">
        <w:t>y</w:t>
      </w:r>
      <w:r>
        <w:t xml:space="preserve"> to help rebuild waterbird colonies, resulting in the opportunity to extend breeding in 202</w:t>
      </w:r>
      <w:r w:rsidR="00105FE8">
        <w:t>3</w:t>
      </w:r>
      <w:r w:rsidR="0093590A">
        <w:t xml:space="preserve"> creating a second opportunity in less than 10-years for waterbird breeding at the site. Natural flows were not available in 2023 to provide the water to extend the breeding event.</w:t>
      </w:r>
      <w:r w:rsidR="002B7C9E">
        <w:t xml:space="preserve">  The type and location of </w:t>
      </w:r>
      <w:r w:rsidR="00D93192">
        <w:t xml:space="preserve">event-based mechanisms applies are summarized in Table 2. </w:t>
      </w:r>
    </w:p>
    <w:p w14:paraId="32A3CAED" w14:textId="77777777" w:rsidR="00D93192" w:rsidRDefault="00D93192" w:rsidP="00D93192">
      <w:pPr>
        <w:jc w:val="both"/>
      </w:pPr>
    </w:p>
    <w:p w14:paraId="0BEAC748" w14:textId="77777777" w:rsidR="00D93192" w:rsidRDefault="00D93192" w:rsidP="00D93192">
      <w:pPr>
        <w:jc w:val="both"/>
      </w:pPr>
    </w:p>
    <w:p w14:paraId="5BC5A45F" w14:textId="77777777" w:rsidR="009F54ED" w:rsidRDefault="009F54ED" w:rsidP="00CC2F36"/>
    <w:p w14:paraId="4D37975B" w14:textId="2029651A" w:rsidR="00B701B6" w:rsidRDefault="00B701B6" w:rsidP="00B701B6">
      <w:pPr>
        <w:pStyle w:val="Caption"/>
        <w:keepNext/>
      </w:pPr>
      <w:r>
        <w:t xml:space="preserve">Table </w:t>
      </w:r>
      <w:r>
        <w:fldChar w:fldCharType="begin"/>
      </w:r>
      <w:r>
        <w:instrText xml:space="preserve"> SEQ Table \* ARABIC </w:instrText>
      </w:r>
      <w:r>
        <w:fldChar w:fldCharType="separate"/>
      </w:r>
      <w:r>
        <w:rPr>
          <w:noProof/>
        </w:rPr>
        <w:t>2</w:t>
      </w:r>
      <w:r>
        <w:fldChar w:fldCharType="end"/>
      </w:r>
      <w:r>
        <w:t>: Summary of Event Based Mechanisms and outcomes</w:t>
      </w:r>
    </w:p>
    <w:tbl>
      <w:tblPr>
        <w:tblStyle w:val="GridTable4-Accent1"/>
        <w:tblW w:w="0" w:type="auto"/>
        <w:tblLook w:val="04A0" w:firstRow="1" w:lastRow="0" w:firstColumn="1" w:lastColumn="0" w:noHBand="0" w:noVBand="1"/>
      </w:tblPr>
      <w:tblGrid>
        <w:gridCol w:w="2231"/>
        <w:gridCol w:w="2365"/>
        <w:gridCol w:w="2333"/>
        <w:gridCol w:w="2087"/>
      </w:tblGrid>
      <w:tr w:rsidR="002808D5" w14:paraId="054E4006" w14:textId="1E960007" w:rsidTr="00B701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tcPr>
          <w:p w14:paraId="3F5104E1" w14:textId="4452D17B" w:rsidR="002808D5" w:rsidRDefault="002808D5" w:rsidP="00A76734">
            <w:r>
              <w:t>Year</w:t>
            </w:r>
          </w:p>
        </w:tc>
        <w:tc>
          <w:tcPr>
            <w:tcW w:w="2365" w:type="dxa"/>
          </w:tcPr>
          <w:p w14:paraId="22350C79" w14:textId="683CC62F" w:rsidR="002808D5" w:rsidRDefault="002808D5" w:rsidP="00A76734">
            <w:pPr>
              <w:cnfStyle w:val="100000000000" w:firstRow="1" w:lastRow="0" w:firstColumn="0" w:lastColumn="0" w:oddVBand="0" w:evenVBand="0" w:oddHBand="0" w:evenHBand="0" w:firstRowFirstColumn="0" w:firstRowLastColumn="0" w:lastRowFirstColumn="0" w:lastRowLastColumn="0"/>
            </w:pPr>
            <w:r>
              <w:t>Location</w:t>
            </w:r>
            <w:r w:rsidR="00873FF9">
              <w:t xml:space="preserve"> and type</w:t>
            </w:r>
          </w:p>
        </w:tc>
        <w:tc>
          <w:tcPr>
            <w:tcW w:w="2333" w:type="dxa"/>
          </w:tcPr>
          <w:p w14:paraId="682C448A" w14:textId="7412F074" w:rsidR="002808D5" w:rsidRDefault="002808D5" w:rsidP="00A76734">
            <w:pPr>
              <w:cnfStyle w:val="100000000000" w:firstRow="1" w:lastRow="0" w:firstColumn="0" w:lastColumn="0" w:oddVBand="0" w:evenVBand="0" w:oddHBand="0" w:evenHBand="0" w:firstRowFirstColumn="0" w:firstRowLastColumn="0" w:lastRowFirstColumn="0" w:lastRowLastColumn="0"/>
            </w:pPr>
            <w:r>
              <w:t>Volume</w:t>
            </w:r>
          </w:p>
        </w:tc>
        <w:tc>
          <w:tcPr>
            <w:tcW w:w="2087" w:type="dxa"/>
          </w:tcPr>
          <w:p w14:paraId="7B8BE09C" w14:textId="3870672E" w:rsidR="002808D5" w:rsidRDefault="002808D5" w:rsidP="00A76734">
            <w:pPr>
              <w:cnfStyle w:val="100000000000" w:firstRow="1" w:lastRow="0" w:firstColumn="0" w:lastColumn="0" w:oddVBand="0" w:evenVBand="0" w:oddHBand="0" w:evenHBand="0" w:firstRowFirstColumn="0" w:firstRowLastColumn="0" w:lastRowFirstColumn="0" w:lastRowLastColumn="0"/>
            </w:pPr>
            <w:r>
              <w:t>Outcome</w:t>
            </w:r>
          </w:p>
        </w:tc>
      </w:tr>
      <w:tr w:rsidR="002808D5" w14:paraId="28E1E1E9" w14:textId="08BA0BC7" w:rsidTr="00B7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tcPr>
          <w:p w14:paraId="25FACA26" w14:textId="6226A516" w:rsidR="002808D5" w:rsidRDefault="00873FF9" w:rsidP="00A76734">
            <w:r>
              <w:t>2020</w:t>
            </w:r>
          </w:p>
        </w:tc>
        <w:tc>
          <w:tcPr>
            <w:tcW w:w="2365" w:type="dxa"/>
          </w:tcPr>
          <w:p w14:paraId="2129CE7A" w14:textId="66A42297" w:rsidR="002808D5" w:rsidRDefault="00873FF9" w:rsidP="00A76734">
            <w:pPr>
              <w:cnfStyle w:val="000000100000" w:firstRow="0" w:lastRow="0" w:firstColumn="0" w:lastColumn="0" w:oddVBand="0" w:evenVBand="0" w:oddHBand="1" w:evenHBand="0" w:firstRowFirstColumn="0" w:firstRowLastColumn="0" w:lastRowFirstColumn="0" w:lastRowLastColumn="0"/>
            </w:pPr>
            <w:r>
              <w:t>Lower Balonne River – no pumping</w:t>
            </w:r>
          </w:p>
        </w:tc>
        <w:tc>
          <w:tcPr>
            <w:tcW w:w="2333" w:type="dxa"/>
          </w:tcPr>
          <w:p w14:paraId="5BE2DA69" w14:textId="5A4DE68F" w:rsidR="002808D5" w:rsidRDefault="00873FF9" w:rsidP="00A76734">
            <w:pPr>
              <w:cnfStyle w:val="000000100000" w:firstRow="0" w:lastRow="0" w:firstColumn="0" w:lastColumn="0" w:oddVBand="0" w:evenVBand="0" w:oddHBand="1" w:evenHBand="0" w:firstRowFirstColumn="0" w:firstRowLastColumn="0" w:lastRowFirstColumn="0" w:lastRowLastColumn="0"/>
            </w:pPr>
            <w:r>
              <w:t>9GL</w:t>
            </w:r>
          </w:p>
        </w:tc>
        <w:tc>
          <w:tcPr>
            <w:tcW w:w="2087" w:type="dxa"/>
          </w:tcPr>
          <w:p w14:paraId="6462752F" w14:textId="1DE8075B" w:rsidR="002808D5" w:rsidRDefault="00A22CA8" w:rsidP="00A76734">
            <w:pPr>
              <w:cnfStyle w:val="000000100000" w:firstRow="0" w:lastRow="0" w:firstColumn="0" w:lastColumn="0" w:oddVBand="0" w:evenVBand="0" w:oddHBand="1" w:evenHBand="0" w:firstRowFirstColumn="0" w:firstRowLastColumn="0" w:lastRowFirstColumn="0" w:lastRowLastColumn="0"/>
            </w:pPr>
            <w:r>
              <w:t>Improved waterbird habitat.</w:t>
            </w:r>
          </w:p>
        </w:tc>
      </w:tr>
      <w:tr w:rsidR="002808D5" w14:paraId="6B04ECF9" w14:textId="40319146" w:rsidTr="00B701B6">
        <w:tc>
          <w:tcPr>
            <w:cnfStyle w:val="001000000000" w:firstRow="0" w:lastRow="0" w:firstColumn="1" w:lastColumn="0" w:oddVBand="0" w:evenVBand="0" w:oddHBand="0" w:evenHBand="0" w:firstRowFirstColumn="0" w:firstRowLastColumn="0" w:lastRowFirstColumn="0" w:lastRowLastColumn="0"/>
            <w:tcW w:w="2231" w:type="dxa"/>
          </w:tcPr>
          <w:p w14:paraId="7CA47378" w14:textId="6271DEA4" w:rsidR="002808D5" w:rsidRDefault="008D3FAD" w:rsidP="00A76734">
            <w:r>
              <w:t>2023</w:t>
            </w:r>
          </w:p>
        </w:tc>
        <w:tc>
          <w:tcPr>
            <w:tcW w:w="2365" w:type="dxa"/>
          </w:tcPr>
          <w:p w14:paraId="4BEEBBE7" w14:textId="6694EE69" w:rsidR="002808D5" w:rsidRDefault="00630545" w:rsidP="00A76734">
            <w:pPr>
              <w:cnfStyle w:val="000000000000" w:firstRow="0" w:lastRow="0" w:firstColumn="0" w:lastColumn="0" w:oddVBand="0" w:evenVBand="0" w:oddHBand="0" w:evenHBand="0" w:firstRowFirstColumn="0" w:firstRowLastColumn="0" w:lastRowFirstColumn="0" w:lastRowLastColumn="0"/>
            </w:pPr>
            <w:r>
              <w:t>Narran River – release from storage</w:t>
            </w:r>
          </w:p>
        </w:tc>
        <w:tc>
          <w:tcPr>
            <w:tcW w:w="2333" w:type="dxa"/>
          </w:tcPr>
          <w:p w14:paraId="20AB69C2" w14:textId="2C2B7641" w:rsidR="002808D5" w:rsidRDefault="00B701B6" w:rsidP="00A76734">
            <w:pPr>
              <w:cnfStyle w:val="000000000000" w:firstRow="0" w:lastRow="0" w:firstColumn="0" w:lastColumn="0" w:oddVBand="0" w:evenVBand="0" w:oddHBand="0" w:evenHBand="0" w:firstRowFirstColumn="0" w:firstRowLastColumn="0" w:lastRowFirstColumn="0" w:lastRowLastColumn="0"/>
            </w:pPr>
            <w:r>
              <w:t>6.5GL</w:t>
            </w:r>
          </w:p>
        </w:tc>
        <w:tc>
          <w:tcPr>
            <w:tcW w:w="2087" w:type="dxa"/>
          </w:tcPr>
          <w:p w14:paraId="489EF9C7" w14:textId="02B0463C" w:rsidR="002808D5" w:rsidRDefault="00B701B6" w:rsidP="00A76734">
            <w:pPr>
              <w:cnfStyle w:val="000000000000" w:firstRow="0" w:lastRow="0" w:firstColumn="0" w:lastColumn="0" w:oddVBand="0" w:evenVBand="0" w:oddHBand="0" w:evenHBand="0" w:firstRowFirstColumn="0" w:firstRowLastColumn="0" w:lastRowFirstColumn="0" w:lastRowLastColumn="0"/>
            </w:pPr>
            <w:r>
              <w:t>Extended waterbird breeding event</w:t>
            </w:r>
          </w:p>
        </w:tc>
      </w:tr>
    </w:tbl>
    <w:p w14:paraId="3AFAF85F" w14:textId="77777777" w:rsidR="00C94F61" w:rsidRDefault="00C94F61" w:rsidP="00A76734"/>
    <w:p w14:paraId="65A9C348" w14:textId="77777777" w:rsidR="005906FC" w:rsidRDefault="0093590A" w:rsidP="00D93192">
      <w:pPr>
        <w:jc w:val="both"/>
      </w:pPr>
      <w:r>
        <w:t xml:space="preserve">Event based mechanisms provide a very clear opportunity for enhanced environmental benefits to be </w:t>
      </w:r>
      <w:r w:rsidR="00D5546D">
        <w:t xml:space="preserve">realized, particularly in unregulated </w:t>
      </w:r>
      <w:r w:rsidR="005906FC">
        <w:t>catchments</w:t>
      </w:r>
      <w:r w:rsidR="00D5546D">
        <w:t xml:space="preserve">.  </w:t>
      </w:r>
    </w:p>
    <w:p w14:paraId="1C58967D" w14:textId="77777777" w:rsidR="005906FC" w:rsidRDefault="005906FC" w:rsidP="00D93192">
      <w:pPr>
        <w:jc w:val="both"/>
      </w:pPr>
    </w:p>
    <w:p w14:paraId="07EF71ED" w14:textId="226BA3FA" w:rsidR="00D44A66" w:rsidRDefault="00D5546D" w:rsidP="00D93192">
      <w:pPr>
        <w:jc w:val="both"/>
      </w:pPr>
      <w:r>
        <w:t xml:space="preserve">However, one challenge is they can be difficult to negotiate and do not directly contribute to the </w:t>
      </w:r>
      <w:proofErr w:type="gramStart"/>
      <w:r>
        <w:t>achieve</w:t>
      </w:r>
      <w:proofErr w:type="gramEnd"/>
      <w:r>
        <w:t xml:space="preserve"> of Sustainable Diversion Limits.  Processes to overcome these challenges </w:t>
      </w:r>
      <w:r w:rsidR="005906FC">
        <w:t xml:space="preserve">should be considered for future governance and program designs. </w:t>
      </w:r>
    </w:p>
    <w:p w14:paraId="437C6B99" w14:textId="77777777" w:rsidR="00D93192" w:rsidRDefault="00D93192" w:rsidP="00D93192">
      <w:pPr>
        <w:jc w:val="both"/>
      </w:pPr>
    </w:p>
    <w:p w14:paraId="72C8753E" w14:textId="0BA47101" w:rsidR="00D93192" w:rsidRDefault="00D93192" w:rsidP="00D93192">
      <w:pPr>
        <w:jc w:val="both"/>
      </w:pPr>
      <w:r>
        <w:t xml:space="preserve">&lt;insert&gt; CEWO Hansard record to Senate Estimates. </w:t>
      </w:r>
    </w:p>
    <w:p w14:paraId="106A5D93" w14:textId="77777777" w:rsidR="0068083D" w:rsidRPr="0068083D" w:rsidRDefault="0068083D" w:rsidP="0068083D"/>
    <w:p w14:paraId="03040421" w14:textId="0D159D19" w:rsidR="00B70CCC" w:rsidRDefault="000320AD" w:rsidP="000320AD">
      <w:pPr>
        <w:pStyle w:val="Heading1"/>
      </w:pPr>
      <w:bookmarkStart w:id="16" w:name="_Toc183192373"/>
      <w:r>
        <w:t xml:space="preserve">Key Considerations </w:t>
      </w:r>
      <w:r w:rsidR="001745C7">
        <w:t>for future programs</w:t>
      </w:r>
      <w:bookmarkEnd w:id="16"/>
    </w:p>
    <w:p w14:paraId="531FAA33" w14:textId="591C24BB" w:rsidR="000320AD" w:rsidRDefault="000320AD" w:rsidP="000320AD"/>
    <w:p w14:paraId="377C0738" w14:textId="01D3B470" w:rsidR="00D93192" w:rsidRDefault="00D93192" w:rsidP="000320AD">
      <w:pPr>
        <w:pStyle w:val="Heading2"/>
      </w:pPr>
      <w:bookmarkStart w:id="17" w:name="_Toc183192374"/>
      <w:r>
        <w:t>Governance</w:t>
      </w:r>
      <w:bookmarkEnd w:id="17"/>
    </w:p>
    <w:p w14:paraId="5AD7CDBE" w14:textId="6860BDC9" w:rsidR="00D93192" w:rsidRDefault="00D93192" w:rsidP="00D93192">
      <w:r>
        <w:t>It is</w:t>
      </w:r>
      <w:r w:rsidR="004E1C73">
        <w:t xml:space="preserve"> evident that </w:t>
      </w:r>
      <w:r w:rsidR="001D5194">
        <w:t>improved</w:t>
      </w:r>
      <w:r w:rsidR="004E1C73">
        <w:t xml:space="preserve"> governance </w:t>
      </w:r>
      <w:r w:rsidR="001D5194">
        <w:t>arrangements</w:t>
      </w:r>
      <w:r w:rsidR="004E1C73">
        <w:t xml:space="preserve"> for any future program</w:t>
      </w:r>
      <w:r w:rsidR="001D5194">
        <w:t>,</w:t>
      </w:r>
      <w:r w:rsidR="004E1C73">
        <w:t xml:space="preserve"> </w:t>
      </w:r>
      <w:proofErr w:type="gramStart"/>
      <w:r w:rsidR="004E1C73">
        <w:t>similar to</w:t>
      </w:r>
      <w:proofErr w:type="gramEnd"/>
      <w:r w:rsidR="004E1C73">
        <w:t xml:space="preserve"> the Toolkit</w:t>
      </w:r>
      <w:r w:rsidR="001D5194">
        <w:t>,</w:t>
      </w:r>
      <w:r w:rsidR="004E1C73">
        <w:t xml:space="preserve"> should be established</w:t>
      </w:r>
      <w:r w:rsidR="001D5194">
        <w:t xml:space="preserve">.  These arrangements should </w:t>
      </w:r>
      <w:r w:rsidR="004E1C73">
        <w:t>provide</w:t>
      </w:r>
      <w:r w:rsidR="001D5194">
        <w:t xml:space="preserve"> </w:t>
      </w:r>
      <w:r w:rsidR="004E1C73">
        <w:t>clearer transparency and accountability of project deliverables</w:t>
      </w:r>
      <w:r w:rsidR="00E822CC">
        <w:t>, community awareness and empower community support</w:t>
      </w:r>
      <w:r w:rsidR="004E1C73">
        <w:t xml:space="preserve">. </w:t>
      </w:r>
    </w:p>
    <w:p w14:paraId="37532A5C" w14:textId="77777777" w:rsidR="00D93192" w:rsidRPr="00D93192" w:rsidRDefault="00D93192" w:rsidP="00D93192"/>
    <w:p w14:paraId="78375574" w14:textId="21D9B185" w:rsidR="000320AD" w:rsidRPr="000320AD" w:rsidRDefault="000320AD" w:rsidP="000320AD">
      <w:pPr>
        <w:pStyle w:val="Heading2"/>
      </w:pPr>
      <w:bookmarkStart w:id="18" w:name="_Toc183192375"/>
      <w:r>
        <w:t>Partnerships</w:t>
      </w:r>
      <w:bookmarkEnd w:id="18"/>
      <w:r>
        <w:t xml:space="preserve"> </w:t>
      </w:r>
    </w:p>
    <w:p w14:paraId="62B565AA" w14:textId="246C7C1A" w:rsidR="00467ECD" w:rsidRDefault="00467ECD" w:rsidP="00467ECD">
      <w:pPr>
        <w:spacing w:line="276" w:lineRule="auto"/>
        <w:jc w:val="both"/>
      </w:pPr>
    </w:p>
    <w:p w14:paraId="6FB802E2" w14:textId="38FD614F" w:rsidR="00467ECD" w:rsidRDefault="00917C4C" w:rsidP="001D5194">
      <w:pPr>
        <w:jc w:val="both"/>
      </w:pPr>
      <w:r w:rsidRPr="00917C4C">
        <w:t>As</w:t>
      </w:r>
      <w:r w:rsidR="00467ECD">
        <w:t xml:space="preserve"> all the programs were government-</w:t>
      </w:r>
      <w:r w:rsidR="00E56439">
        <w:t>led and</w:t>
      </w:r>
      <w:r w:rsidR="001745C7">
        <w:t xml:space="preserve"> </w:t>
      </w:r>
      <w:r w:rsidR="00E56439">
        <w:t xml:space="preserve">determined for communities, rather than by them.  To </w:t>
      </w:r>
      <w:r w:rsidR="00467ECD">
        <w:t xml:space="preserve">broaden </w:t>
      </w:r>
      <w:proofErr w:type="gramStart"/>
      <w:r w:rsidR="00467ECD">
        <w:t>community</w:t>
      </w:r>
      <w:proofErr w:type="gramEnd"/>
      <w:r w:rsidR="00467ECD">
        <w:t xml:space="preserve"> support some projects could have been implemented in partnership with non-government </w:t>
      </w:r>
      <w:proofErr w:type="spellStart"/>
      <w:r w:rsidR="000E6FC2">
        <w:t>organisations</w:t>
      </w:r>
      <w:proofErr w:type="spellEnd"/>
      <w:r w:rsidR="00467ECD">
        <w:t xml:space="preserve"> which would have increased the local engagement and support.  This may have helped to overcome barriers to implementation and provided the opportunity to implement the fish friendly programs as a grant scheme.  </w:t>
      </w:r>
    </w:p>
    <w:p w14:paraId="6AFB7F87" w14:textId="4415E695" w:rsidR="00467ECD" w:rsidRDefault="00467ECD" w:rsidP="00467ECD"/>
    <w:p w14:paraId="0FD57D4A" w14:textId="7F804586" w:rsidR="00467ECD" w:rsidRDefault="00FE6CB8" w:rsidP="00467ECD">
      <w:pPr>
        <w:pStyle w:val="Heading2"/>
      </w:pPr>
      <w:bookmarkStart w:id="19" w:name="_Toc183192376"/>
      <w:proofErr w:type="spellStart"/>
      <w:r>
        <w:t>O</w:t>
      </w:r>
      <w:r w:rsidR="00FC6DAD">
        <w:t>ptimi</w:t>
      </w:r>
      <w:r>
        <w:t>sing</w:t>
      </w:r>
      <w:proofErr w:type="spellEnd"/>
      <w:r>
        <w:t xml:space="preserve"> </w:t>
      </w:r>
      <w:r w:rsidR="00FC6DAD">
        <w:t>environmental water</w:t>
      </w:r>
      <w:bookmarkEnd w:id="19"/>
      <w:r w:rsidR="00B94F88">
        <w:t xml:space="preserve"> </w:t>
      </w:r>
    </w:p>
    <w:p w14:paraId="4CFFE3DD" w14:textId="77777777" w:rsidR="00467ECD" w:rsidRPr="00467ECD" w:rsidRDefault="00467ECD" w:rsidP="00467ECD"/>
    <w:p w14:paraId="633DA424" w14:textId="03DCE6B3" w:rsidR="00D649F6" w:rsidRPr="00A90CF6" w:rsidRDefault="00D649F6" w:rsidP="00D649F6">
      <w:pPr>
        <w:jc w:val="both"/>
      </w:pPr>
      <w:r w:rsidRPr="00A90CF6">
        <w:t>A large focus of water reform over the previous two decades</w:t>
      </w:r>
      <w:r w:rsidR="00FC6DAD">
        <w:t>, and particularly the Murray darling Basin Plan has</w:t>
      </w:r>
      <w:r w:rsidRPr="00A90CF6">
        <w:t xml:space="preserve"> been ‘rebalancing’.</w:t>
      </w:r>
      <w:r w:rsidR="00A6496D">
        <w:t xml:space="preserve">  The Toolkit provided the first </w:t>
      </w:r>
      <w:r w:rsidR="009C60BB">
        <w:t xml:space="preserve">strategic investment by government in other tools, to </w:t>
      </w:r>
      <w:r w:rsidR="006C5529">
        <w:t>optimize</w:t>
      </w:r>
      <w:r w:rsidR="009C60BB">
        <w:t xml:space="preserve"> and enhance environment</w:t>
      </w:r>
      <w:r w:rsidR="006C5529">
        <w:t xml:space="preserve">al outcomes from the water already recovered in the Northern Basin.  </w:t>
      </w:r>
      <w:r w:rsidRPr="00A90CF6">
        <w:t xml:space="preserve">With significant volumes of water now </w:t>
      </w:r>
      <w:r w:rsidRPr="00A90CF6">
        <w:lastRenderedPageBreak/>
        <w:t xml:space="preserve">available </w:t>
      </w:r>
      <w:r w:rsidR="006C5529">
        <w:t>throughout the Basin</w:t>
      </w:r>
      <w:r w:rsidR="00F970C3">
        <w:t xml:space="preserve">, both </w:t>
      </w:r>
      <w:r w:rsidRPr="00A90CF6">
        <w:t>adaptively and directly as held environmental water, the next era of water management must seek to instead focus on the optimization of that water within the established water shares. This may take the form of:</w:t>
      </w:r>
    </w:p>
    <w:p w14:paraId="4ECED311" w14:textId="77777777" w:rsidR="00D649F6" w:rsidRPr="00A90CF6" w:rsidRDefault="00D649F6" w:rsidP="0076253E">
      <w:pPr>
        <w:pStyle w:val="ListParagraph"/>
        <w:numPr>
          <w:ilvl w:val="0"/>
          <w:numId w:val="49"/>
        </w:numPr>
        <w:spacing w:before="240"/>
        <w:jc w:val="both"/>
      </w:pPr>
      <w:r w:rsidRPr="00A90CF6">
        <w:t>Identifying management strategies for the use of environmental water, to optimize outcomes (such as timing of releases, coordination of releases, and joint-release strategies</w:t>
      </w:r>
      <w:proofErr w:type="gramStart"/>
      <w:r w:rsidRPr="00A90CF6">
        <w:t>);</w:t>
      </w:r>
      <w:proofErr w:type="gramEnd"/>
    </w:p>
    <w:p w14:paraId="6F8412C8" w14:textId="77777777" w:rsidR="00D649F6" w:rsidRPr="00A90CF6" w:rsidRDefault="00D649F6" w:rsidP="0076253E">
      <w:pPr>
        <w:pStyle w:val="ListParagraph"/>
        <w:numPr>
          <w:ilvl w:val="0"/>
          <w:numId w:val="49"/>
        </w:numPr>
        <w:spacing w:before="240"/>
        <w:jc w:val="both"/>
      </w:pPr>
      <w:r w:rsidRPr="00A90CF6">
        <w:t xml:space="preserve">Complementary measures to sit alongside environmental </w:t>
      </w:r>
      <w:proofErr w:type="gramStart"/>
      <w:r w:rsidRPr="00A90CF6">
        <w:t>watering;</w:t>
      </w:r>
      <w:proofErr w:type="gramEnd"/>
    </w:p>
    <w:p w14:paraId="38D17A2B" w14:textId="77777777" w:rsidR="00D649F6" w:rsidRPr="00A90CF6" w:rsidRDefault="00D649F6" w:rsidP="0076253E">
      <w:pPr>
        <w:pStyle w:val="ListParagraph"/>
        <w:numPr>
          <w:ilvl w:val="0"/>
          <w:numId w:val="49"/>
        </w:numPr>
        <w:spacing w:before="240"/>
        <w:jc w:val="both"/>
      </w:pPr>
      <w:r w:rsidRPr="00A90CF6">
        <w:t>Integrated catchment management through land and water partnerships.</w:t>
      </w:r>
    </w:p>
    <w:p w14:paraId="574892AB" w14:textId="77777777" w:rsidR="00D649F6" w:rsidRPr="00A90CF6" w:rsidRDefault="00D649F6" w:rsidP="00D649F6">
      <w:pPr>
        <w:jc w:val="both"/>
      </w:pPr>
    </w:p>
    <w:p w14:paraId="162F9C2A" w14:textId="77777777" w:rsidR="00D649F6" w:rsidRPr="00A90CF6" w:rsidRDefault="00D649F6" w:rsidP="00D649F6">
      <w:pPr>
        <w:jc w:val="both"/>
      </w:pPr>
      <w:r w:rsidRPr="00A90CF6">
        <w:t>Scientists have highlighted that:</w:t>
      </w:r>
    </w:p>
    <w:p w14:paraId="3B86BC44" w14:textId="77777777" w:rsidR="00D649F6" w:rsidRPr="00A90CF6" w:rsidRDefault="00D649F6" w:rsidP="00D649F6">
      <w:pPr>
        <w:jc w:val="right"/>
        <w:rPr>
          <w:i/>
          <w:iCs/>
        </w:rPr>
      </w:pPr>
      <w:r w:rsidRPr="00A90CF6">
        <w:rPr>
          <w:i/>
          <w:iCs/>
        </w:rPr>
        <w:t>“While recovering water will provide good outcomes, as a sole intervention, it is not enough to deliver the desired environmental benefits… … recovering water is not enough to deliver all the anticipated environmental benefits. In a highly modified system, equal attention should be given to addressing other threats that water delivery alone cannot ameliorate.”</w:t>
      </w:r>
      <w:r w:rsidRPr="00A90CF6">
        <w:rPr>
          <w:rStyle w:val="FootnoteReference"/>
          <w:i/>
          <w:iCs/>
        </w:rPr>
        <w:footnoteReference w:id="10"/>
      </w:r>
    </w:p>
    <w:p w14:paraId="3AF161B5" w14:textId="77777777" w:rsidR="00D649F6" w:rsidRPr="00A90CF6" w:rsidRDefault="00D649F6" w:rsidP="00D649F6">
      <w:pPr>
        <w:jc w:val="both"/>
      </w:pPr>
    </w:p>
    <w:p w14:paraId="593E30E6" w14:textId="77777777" w:rsidR="00D649F6" w:rsidRPr="00A90CF6" w:rsidRDefault="00D649F6" w:rsidP="00D649F6">
      <w:pPr>
        <w:jc w:val="both"/>
      </w:pPr>
      <w:r w:rsidRPr="00A90CF6">
        <w:t>These authors identify 10 examples of complementary measures, such as:</w:t>
      </w:r>
    </w:p>
    <w:p w14:paraId="41E6C0B8" w14:textId="77777777" w:rsidR="00D649F6" w:rsidRPr="00A90CF6" w:rsidRDefault="00D649F6" w:rsidP="00D649F6">
      <w:pPr>
        <w:pStyle w:val="ListParagraph"/>
        <w:numPr>
          <w:ilvl w:val="0"/>
          <w:numId w:val="50"/>
        </w:numPr>
        <w:jc w:val="both"/>
      </w:pPr>
      <w:r w:rsidRPr="00A90CF6">
        <w:t>Integrated aquatic pest control (such as carp control</w:t>
      </w:r>
      <w:proofErr w:type="gramStart"/>
      <w:r w:rsidRPr="00A90CF6">
        <w:t>);</w:t>
      </w:r>
      <w:proofErr w:type="gramEnd"/>
    </w:p>
    <w:p w14:paraId="4C7C3287" w14:textId="77777777" w:rsidR="00D649F6" w:rsidRPr="00A90CF6" w:rsidRDefault="00D649F6" w:rsidP="00D649F6">
      <w:pPr>
        <w:pStyle w:val="ListParagraph"/>
        <w:numPr>
          <w:ilvl w:val="0"/>
          <w:numId w:val="50"/>
        </w:numPr>
        <w:jc w:val="both"/>
      </w:pPr>
      <w:r w:rsidRPr="00A90CF6">
        <w:t xml:space="preserve">Addressing cold water </w:t>
      </w:r>
      <w:proofErr w:type="gramStart"/>
      <w:r w:rsidRPr="00A90CF6">
        <w:t>pollution;</w:t>
      </w:r>
      <w:proofErr w:type="gramEnd"/>
    </w:p>
    <w:p w14:paraId="53AB3D28" w14:textId="77777777" w:rsidR="00D649F6" w:rsidRPr="00A90CF6" w:rsidRDefault="00D649F6" w:rsidP="00D649F6">
      <w:pPr>
        <w:pStyle w:val="ListParagraph"/>
        <w:numPr>
          <w:ilvl w:val="0"/>
          <w:numId w:val="50"/>
        </w:numPr>
        <w:jc w:val="both"/>
      </w:pPr>
      <w:r w:rsidRPr="00A90CF6">
        <w:t xml:space="preserve">Enhancing fish </w:t>
      </w:r>
      <w:proofErr w:type="gramStart"/>
      <w:r w:rsidRPr="00A90CF6">
        <w:t>passage;</w:t>
      </w:r>
      <w:proofErr w:type="gramEnd"/>
    </w:p>
    <w:p w14:paraId="6B5618BF" w14:textId="77777777" w:rsidR="00D649F6" w:rsidRPr="00A90CF6" w:rsidRDefault="00D649F6" w:rsidP="00D649F6">
      <w:pPr>
        <w:pStyle w:val="ListParagraph"/>
        <w:numPr>
          <w:ilvl w:val="0"/>
          <w:numId w:val="50"/>
        </w:numPr>
        <w:jc w:val="both"/>
      </w:pPr>
      <w:r w:rsidRPr="00A90CF6">
        <w:t xml:space="preserve">Habitat </w:t>
      </w:r>
      <w:proofErr w:type="gramStart"/>
      <w:r w:rsidRPr="00A90CF6">
        <w:t>restoration;</w:t>
      </w:r>
      <w:proofErr w:type="gramEnd"/>
    </w:p>
    <w:p w14:paraId="610042D5" w14:textId="77777777" w:rsidR="00D649F6" w:rsidRPr="00A90CF6" w:rsidRDefault="00D649F6" w:rsidP="00D649F6">
      <w:pPr>
        <w:pStyle w:val="ListParagraph"/>
        <w:numPr>
          <w:ilvl w:val="0"/>
          <w:numId w:val="50"/>
        </w:numPr>
        <w:jc w:val="both"/>
      </w:pPr>
      <w:r w:rsidRPr="00A90CF6">
        <w:t xml:space="preserve">Re-establishing threatened </w:t>
      </w:r>
      <w:proofErr w:type="gramStart"/>
      <w:r w:rsidRPr="00A90CF6">
        <w:t>species;</w:t>
      </w:r>
      <w:proofErr w:type="gramEnd"/>
    </w:p>
    <w:p w14:paraId="6210D180" w14:textId="77777777" w:rsidR="00D649F6" w:rsidRPr="00A90CF6" w:rsidRDefault="00D649F6" w:rsidP="00D649F6">
      <w:pPr>
        <w:pStyle w:val="ListParagraph"/>
        <w:numPr>
          <w:ilvl w:val="0"/>
          <w:numId w:val="50"/>
        </w:numPr>
        <w:jc w:val="both"/>
      </w:pPr>
      <w:r w:rsidRPr="00A90CF6">
        <w:t>Integrating complementary measures into Basin-scale flow delivery strategies</w:t>
      </w:r>
    </w:p>
    <w:p w14:paraId="3A41F976" w14:textId="77777777" w:rsidR="00D649F6" w:rsidRPr="00A90CF6" w:rsidRDefault="00D649F6" w:rsidP="00D649F6">
      <w:pPr>
        <w:jc w:val="both"/>
      </w:pPr>
    </w:p>
    <w:p w14:paraId="100BF52B" w14:textId="77777777" w:rsidR="00D649F6" w:rsidRPr="00A90CF6" w:rsidRDefault="00D649F6" w:rsidP="00D649F6">
      <w:pPr>
        <w:jc w:val="both"/>
      </w:pPr>
      <w:r w:rsidRPr="00A90CF6">
        <w:t>While of value to every river system, this should be a primary focus for developed river systems that have undergone transitions to achieve sustainable diversion limits, such as the Murray-Darling Basin. For example:</w:t>
      </w:r>
    </w:p>
    <w:p w14:paraId="35C9292B" w14:textId="77777777" w:rsidR="00D649F6" w:rsidRPr="00A90CF6" w:rsidRDefault="00D649F6" w:rsidP="00D649F6">
      <w:pPr>
        <w:jc w:val="both"/>
      </w:pPr>
    </w:p>
    <w:p w14:paraId="013D3975" w14:textId="77777777" w:rsidR="00D649F6" w:rsidRPr="00A90CF6" w:rsidRDefault="00D649F6" w:rsidP="00D649F6">
      <w:pPr>
        <w:jc w:val="right"/>
        <w:rPr>
          <w:i/>
          <w:iCs/>
        </w:rPr>
      </w:pPr>
      <w:r w:rsidRPr="00A90CF6">
        <w:rPr>
          <w:i/>
          <w:iCs/>
        </w:rPr>
        <w:t>“The Murray-Darling Basin Plan and earlier reforms have reduced diversions to an annual average 28% of inflows, within acceptable impacts in global frameworks for the ecological limits of hydrologic alteration. However, non-water components, known as complementary measures, have received little attention, despite being considered equally important to deliver all anticipated environmental benefits.”</w:t>
      </w:r>
      <w:r w:rsidRPr="00A90CF6">
        <w:rPr>
          <w:rStyle w:val="FootnoteReference"/>
          <w:i/>
          <w:iCs/>
        </w:rPr>
        <w:footnoteReference w:id="11"/>
      </w:r>
      <w:r w:rsidRPr="00A90CF6">
        <w:rPr>
          <w:i/>
          <w:iCs/>
        </w:rPr>
        <w:t> </w:t>
      </w:r>
    </w:p>
    <w:p w14:paraId="24D1E106" w14:textId="77777777" w:rsidR="00D649F6" w:rsidRPr="00A90CF6" w:rsidRDefault="00D649F6" w:rsidP="00D649F6">
      <w:pPr>
        <w:jc w:val="both"/>
      </w:pPr>
    </w:p>
    <w:p w14:paraId="22B25A68" w14:textId="77777777" w:rsidR="00D649F6" w:rsidRPr="00A90CF6" w:rsidRDefault="00D649F6" w:rsidP="00D649F6">
      <w:pPr>
        <w:jc w:val="both"/>
      </w:pPr>
      <w:r w:rsidRPr="00A90CF6">
        <w:t>This has also been emphasized by the MDBA in their ‘Early Insights Paper’ as part of the Basin Plan Review, with a section on “Moving beyond ‘just add water’”.  The Paper says:</w:t>
      </w:r>
    </w:p>
    <w:p w14:paraId="2F4301BD" w14:textId="77777777" w:rsidR="00D649F6" w:rsidRPr="00A90CF6" w:rsidRDefault="00D649F6" w:rsidP="00D649F6">
      <w:pPr>
        <w:jc w:val="both"/>
      </w:pPr>
    </w:p>
    <w:p w14:paraId="38A68976" w14:textId="54D00275" w:rsidR="00D649F6" w:rsidRPr="00A90CF6" w:rsidRDefault="00D649F6" w:rsidP="00D649F6">
      <w:pPr>
        <w:jc w:val="both"/>
        <w:rPr>
          <w:i/>
          <w:iCs/>
        </w:rPr>
      </w:pPr>
      <w:r w:rsidRPr="00A90CF6">
        <w:rPr>
          <w:i/>
          <w:iCs/>
        </w:rPr>
        <w:t>“Providing water for the environment has been essential to achieving Basin management outcomes, but ‘just adding water’ is not sufficient. Achieving Basin Plan environmental outcomes depends not only on the quantity of water for the environment, but on other legislation, rules and practices. These inform how:</w:t>
      </w:r>
    </w:p>
    <w:p w14:paraId="67F4553C" w14:textId="77777777" w:rsidR="00D649F6" w:rsidRPr="00A90CF6" w:rsidRDefault="00D649F6" w:rsidP="00D649F6">
      <w:pPr>
        <w:numPr>
          <w:ilvl w:val="0"/>
          <w:numId w:val="51"/>
        </w:numPr>
        <w:jc w:val="both"/>
        <w:rPr>
          <w:i/>
          <w:iCs/>
        </w:rPr>
      </w:pPr>
      <w:r w:rsidRPr="00A90CF6">
        <w:rPr>
          <w:i/>
          <w:iCs/>
        </w:rPr>
        <w:t>river operators run the river</w:t>
      </w:r>
    </w:p>
    <w:p w14:paraId="2376CD65" w14:textId="77777777" w:rsidR="00D649F6" w:rsidRPr="00A90CF6" w:rsidRDefault="00D649F6" w:rsidP="00D649F6">
      <w:pPr>
        <w:numPr>
          <w:ilvl w:val="0"/>
          <w:numId w:val="51"/>
        </w:numPr>
        <w:jc w:val="both"/>
        <w:rPr>
          <w:i/>
          <w:iCs/>
        </w:rPr>
      </w:pPr>
      <w:r w:rsidRPr="00A90CF6">
        <w:rPr>
          <w:i/>
          <w:iCs/>
        </w:rPr>
        <w:t>environmental water holders manage their portfolio</w:t>
      </w:r>
    </w:p>
    <w:p w14:paraId="1FB25311" w14:textId="77777777" w:rsidR="00D649F6" w:rsidRPr="00A90CF6" w:rsidRDefault="00D649F6" w:rsidP="00D649F6">
      <w:pPr>
        <w:numPr>
          <w:ilvl w:val="0"/>
          <w:numId w:val="51"/>
        </w:numPr>
        <w:jc w:val="both"/>
        <w:rPr>
          <w:i/>
          <w:iCs/>
        </w:rPr>
      </w:pPr>
      <w:r w:rsidRPr="00A90CF6">
        <w:rPr>
          <w:i/>
          <w:iCs/>
        </w:rPr>
        <w:t>land managers maintain and improve riparian areas”.</w:t>
      </w:r>
      <w:r w:rsidRPr="00A90CF6">
        <w:rPr>
          <w:rStyle w:val="FootnoteReference"/>
          <w:i/>
          <w:iCs/>
        </w:rPr>
        <w:footnoteReference w:id="12"/>
      </w:r>
      <w:r w:rsidRPr="00A90CF6">
        <w:rPr>
          <w:i/>
          <w:iCs/>
        </w:rPr>
        <w:t xml:space="preserve"> </w:t>
      </w:r>
    </w:p>
    <w:p w14:paraId="17296F92" w14:textId="77777777" w:rsidR="00D649F6" w:rsidRPr="00A90CF6" w:rsidRDefault="00D649F6" w:rsidP="00D649F6">
      <w:pPr>
        <w:jc w:val="both"/>
      </w:pPr>
    </w:p>
    <w:p w14:paraId="2BA9F6F4" w14:textId="77777777" w:rsidR="00D649F6" w:rsidRPr="00A90CF6" w:rsidRDefault="00D649F6" w:rsidP="00D649F6">
      <w:pPr>
        <w:jc w:val="both"/>
      </w:pPr>
      <w:r w:rsidRPr="00A90CF6">
        <w:lastRenderedPageBreak/>
        <w:t xml:space="preserve">Part of taking this more holistic and integrated approach is the importance of working together with landholders, water users and communities through collaborative partnerships. For example: </w:t>
      </w:r>
    </w:p>
    <w:p w14:paraId="3273A9FC" w14:textId="77777777" w:rsidR="00D649F6" w:rsidRPr="00A90CF6" w:rsidRDefault="00D649F6" w:rsidP="00D649F6">
      <w:pPr>
        <w:jc w:val="both"/>
      </w:pPr>
    </w:p>
    <w:p w14:paraId="32F5785D" w14:textId="128A9CC1" w:rsidR="004B7D70" w:rsidRDefault="00D649F6" w:rsidP="00F970C3">
      <w:pPr>
        <w:jc w:val="right"/>
        <w:rPr>
          <w:i/>
          <w:iCs/>
        </w:rPr>
      </w:pPr>
      <w:r w:rsidRPr="00A90CF6">
        <w:rPr>
          <w:i/>
          <w:iCs/>
        </w:rPr>
        <w:t xml:space="preserve">“A contemporary paradigm of </w:t>
      </w:r>
      <w:proofErr w:type="gramStart"/>
      <w:r w:rsidRPr="00A90CF6">
        <w:rPr>
          <w:i/>
          <w:iCs/>
        </w:rPr>
        <w:t>best-practice</w:t>
      </w:r>
      <w:proofErr w:type="gramEnd"/>
      <w:r w:rsidRPr="00A90CF6">
        <w:rPr>
          <w:i/>
          <w:iCs/>
        </w:rPr>
        <w:t xml:space="preserve"> based on participation and co-benefit outcomes not only offers significant further opportunity for environmental outcomes, but also to work with communities to begin rebuilding trust, ownership and acceptability of water management in the Basin.”</w:t>
      </w:r>
      <w:r w:rsidRPr="00A90CF6">
        <w:rPr>
          <w:rStyle w:val="FootnoteReference"/>
          <w:i/>
          <w:iCs/>
        </w:rPr>
        <w:footnoteReference w:id="13"/>
      </w:r>
    </w:p>
    <w:p w14:paraId="2BC61B65" w14:textId="19226634" w:rsidR="47E6915B" w:rsidRDefault="47E6915B" w:rsidP="008F47F9">
      <w:pPr>
        <w:pStyle w:val="Heading1"/>
        <w:jc w:val="both"/>
      </w:pPr>
      <w:bookmarkStart w:id="20" w:name="_Toc183192377"/>
      <w:r>
        <w:t>Conclusion</w:t>
      </w:r>
      <w:bookmarkEnd w:id="20"/>
    </w:p>
    <w:p w14:paraId="38CDDE0C" w14:textId="48BE43C1" w:rsidR="00AF5605" w:rsidRDefault="00AF5605" w:rsidP="00AF5605">
      <w:r>
        <w:t xml:space="preserve">Thank you for the opportunity to provide input into your Inquiry into the Northern Basin Toolkit. </w:t>
      </w:r>
    </w:p>
    <w:p w14:paraId="3E616F38" w14:textId="77777777" w:rsidR="00AF5605" w:rsidRDefault="00AF5605" w:rsidP="00AF5605"/>
    <w:p w14:paraId="21863A52" w14:textId="282CCD19" w:rsidR="00AF5605" w:rsidRDefault="00AF5605" w:rsidP="00AF5605">
      <w:pPr>
        <w:spacing w:line="276" w:lineRule="auto"/>
        <w:jc w:val="both"/>
        <w:rPr>
          <w:lang w:val="en-AU"/>
        </w:rPr>
      </w:pPr>
      <w:r>
        <w:rPr>
          <w:lang w:val="en-AU"/>
        </w:rPr>
        <w:t xml:space="preserve">The Toolkit was the solution provided through the Northern Basin Review to provide a series of investments over-and-above the Murray Darling Basin Plan assumptions and existing levers of just adding water, </w:t>
      </w:r>
      <w:r>
        <w:rPr>
          <w:lang w:val="en-AU"/>
        </w:rPr>
        <w:t>that aimed to</w:t>
      </w:r>
      <w:r>
        <w:rPr>
          <w:lang w:val="en-AU"/>
        </w:rPr>
        <w:t xml:space="preserve"> enhance environmental outcomes in the Northern Basin without the need to purchase any more water above the remaining local requirements.  </w:t>
      </w:r>
      <w:r>
        <w:rPr>
          <w:lang w:val="en-AU"/>
        </w:rPr>
        <w:t>The Northern Basin Review</w:t>
      </w:r>
      <w:r>
        <w:rPr>
          <w:lang w:val="en-AU"/>
        </w:rPr>
        <w:t xml:space="preserve"> acknowledged that the socio-economic impacts of further water recovery were not commensurate to the likely environmental benefits to be achieved with just more water. As a result, the Toolkit essentially became an initial foray into strategic Government investment into complementary measures within the Northern Basin. </w:t>
      </w:r>
    </w:p>
    <w:p w14:paraId="35781E8D" w14:textId="77777777" w:rsidR="00AF5605" w:rsidRDefault="00AF5605" w:rsidP="00AF5605">
      <w:pPr>
        <w:spacing w:line="276" w:lineRule="auto"/>
        <w:jc w:val="both"/>
        <w:rPr>
          <w:lang w:val="en-AU"/>
        </w:rPr>
      </w:pPr>
    </w:p>
    <w:p w14:paraId="5C38DAFE" w14:textId="2ACC169E" w:rsidR="00AF5605" w:rsidRDefault="00AF5605" w:rsidP="00AF5605">
      <w:pPr>
        <w:spacing w:line="276" w:lineRule="auto"/>
        <w:jc w:val="both"/>
        <w:rPr>
          <w:lang w:val="en-AU"/>
        </w:rPr>
      </w:pPr>
      <w:r>
        <w:rPr>
          <w:lang w:val="en-AU"/>
        </w:rPr>
        <w:t>Once completed, the Toolkit projects, will provide critical data to inform the value and benefit of the complementary measures pursued in the Toolkit.  This information should be of note to all future governments about the opportunit</w:t>
      </w:r>
      <w:r w:rsidR="00C1582F">
        <w:rPr>
          <w:lang w:val="en-AU"/>
        </w:rPr>
        <w:t>y</w:t>
      </w:r>
      <w:r>
        <w:rPr>
          <w:lang w:val="en-AU"/>
        </w:rPr>
        <w:t xml:space="preserve"> that investing in ways to enhance and optimise the environmental water that already </w:t>
      </w:r>
      <w:proofErr w:type="gramStart"/>
      <w:r>
        <w:rPr>
          <w:lang w:val="en-AU"/>
        </w:rPr>
        <w:t>exists</w:t>
      </w:r>
      <w:r w:rsidR="00BF0EFD">
        <w:rPr>
          <w:lang w:val="en-AU"/>
        </w:rPr>
        <w:t xml:space="preserve">, </w:t>
      </w:r>
      <w:r>
        <w:rPr>
          <w:lang w:val="en-AU"/>
        </w:rPr>
        <w:t xml:space="preserve"> and</w:t>
      </w:r>
      <w:proofErr w:type="gramEnd"/>
      <w:r>
        <w:rPr>
          <w:lang w:val="en-AU"/>
        </w:rPr>
        <w:t xml:space="preserve"> the value </w:t>
      </w:r>
      <w:r w:rsidR="00C1582F">
        <w:rPr>
          <w:lang w:val="en-AU"/>
        </w:rPr>
        <w:t>this will bring</w:t>
      </w:r>
      <w:r>
        <w:rPr>
          <w:lang w:val="en-AU"/>
        </w:rPr>
        <w:t xml:space="preserve"> the Australian taxpayer compared with just adding </w:t>
      </w:r>
      <w:r w:rsidR="00C1582F">
        <w:rPr>
          <w:lang w:val="en-AU"/>
        </w:rPr>
        <w:t xml:space="preserve">more </w:t>
      </w:r>
      <w:r>
        <w:rPr>
          <w:lang w:val="en-AU"/>
        </w:rPr>
        <w:t xml:space="preserve">water. </w:t>
      </w:r>
    </w:p>
    <w:p w14:paraId="0AD9DDCC" w14:textId="77777777" w:rsidR="00C1582F" w:rsidRDefault="00C1582F" w:rsidP="00AF5605">
      <w:pPr>
        <w:spacing w:line="276" w:lineRule="auto"/>
        <w:jc w:val="both"/>
        <w:rPr>
          <w:lang w:val="en-AU"/>
        </w:rPr>
      </w:pPr>
    </w:p>
    <w:p w14:paraId="07990A52" w14:textId="440CDB97" w:rsidR="00C1582F" w:rsidRDefault="00C1582F" w:rsidP="00AF5605">
      <w:pPr>
        <w:spacing w:line="276" w:lineRule="auto"/>
        <w:jc w:val="both"/>
        <w:rPr>
          <w:lang w:val="en-AU"/>
        </w:rPr>
      </w:pPr>
      <w:r>
        <w:rPr>
          <w:lang w:val="en-AU"/>
        </w:rPr>
        <w:t xml:space="preserve">We acknowledge that there were significant governance and engagement gaps with the design and implementation of the </w:t>
      </w:r>
      <w:proofErr w:type="gramStart"/>
      <w:r>
        <w:rPr>
          <w:lang w:val="en-AU"/>
        </w:rPr>
        <w:t>Toolkit, and</w:t>
      </w:r>
      <w:proofErr w:type="gramEnd"/>
      <w:r>
        <w:rPr>
          <w:lang w:val="en-AU"/>
        </w:rPr>
        <w:t xml:space="preserve"> recommend improvements to any future programs.</w:t>
      </w:r>
    </w:p>
    <w:p w14:paraId="0AB19191" w14:textId="77777777" w:rsidR="00C1582F" w:rsidRDefault="00C1582F" w:rsidP="00AF5605">
      <w:pPr>
        <w:spacing w:line="276" w:lineRule="auto"/>
        <w:jc w:val="both"/>
        <w:rPr>
          <w:lang w:val="en-AU"/>
        </w:rPr>
      </w:pPr>
    </w:p>
    <w:p w14:paraId="3E4105C6" w14:textId="5BB9C45C" w:rsidR="00C1582F" w:rsidRDefault="00C1582F" w:rsidP="00AF5605">
      <w:pPr>
        <w:spacing w:line="276" w:lineRule="auto"/>
        <w:jc w:val="both"/>
        <w:rPr>
          <w:lang w:val="en-AU"/>
        </w:rPr>
      </w:pPr>
      <w:r>
        <w:rPr>
          <w:lang w:val="en-AU"/>
        </w:rPr>
        <w:t xml:space="preserve">We welcome similar inquiry by the Inspector General Water Compliance into other areas of implementation of the Murray Darling Basin Plan. </w:t>
      </w:r>
    </w:p>
    <w:p w14:paraId="51F43AF2" w14:textId="77777777" w:rsidR="00AF5605" w:rsidRPr="00AF5605" w:rsidRDefault="00AF5605" w:rsidP="00AF5605"/>
    <w:p w14:paraId="6C1547B7" w14:textId="6E2E9017" w:rsidR="1B1017F1" w:rsidRDefault="1B1017F1" w:rsidP="008F47F9">
      <w:pPr>
        <w:spacing w:line="276" w:lineRule="auto"/>
        <w:jc w:val="both"/>
        <w:rPr>
          <w:b/>
          <w:bCs/>
        </w:rPr>
      </w:pPr>
    </w:p>
    <w:p w14:paraId="7CEBA9CC" w14:textId="37F1A343" w:rsidR="3A61791D" w:rsidRDefault="3A61791D" w:rsidP="008F47F9">
      <w:pPr>
        <w:spacing w:line="276" w:lineRule="auto"/>
        <w:jc w:val="both"/>
        <w:rPr>
          <w:b/>
          <w:bCs/>
        </w:rPr>
      </w:pPr>
      <w:r w:rsidRPr="1B1017F1">
        <w:rPr>
          <w:b/>
          <w:bCs/>
        </w:rPr>
        <w:t>Ends.</w:t>
      </w:r>
    </w:p>
    <w:p w14:paraId="56B84F86" w14:textId="7555E164" w:rsidR="004B7D70" w:rsidRPr="00541E7B" w:rsidRDefault="004B7D70" w:rsidP="00541E7B"/>
    <w:sectPr w:rsidR="004B7D70" w:rsidRPr="00541E7B" w:rsidSect="00455E6D">
      <w:type w:val="continuous"/>
      <w:pgSz w:w="11906" w:h="16838"/>
      <w:pgMar w:top="1440" w:right="1440" w:bottom="1440" w:left="1440" w:header="510" w:footer="283"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Zara Lowien" w:date="2024-11-22T17:25:00Z" w:initials="ZL">
    <w:p w14:paraId="37E45305" w14:textId="77777777" w:rsidR="008E0D37" w:rsidRDefault="008E0D37" w:rsidP="008E0D37">
      <w:pPr>
        <w:pStyle w:val="CommentText"/>
      </w:pPr>
      <w:r>
        <w:rPr>
          <w:rStyle w:val="CommentReference"/>
        </w:rPr>
        <w:annotationRef/>
      </w:r>
      <w:r>
        <w:t>Needs to be calculated still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E453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77B370" w16cex:dateUtc="2024-11-22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E45305" w16cid:durableId="5577B3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F73EE" w14:textId="77777777" w:rsidR="0095799B" w:rsidRDefault="0095799B" w:rsidP="00F04488">
      <w:r>
        <w:separator/>
      </w:r>
    </w:p>
  </w:endnote>
  <w:endnote w:type="continuationSeparator" w:id="0">
    <w:p w14:paraId="7ECACE5F" w14:textId="77777777" w:rsidR="0095799B" w:rsidRDefault="0095799B" w:rsidP="00F04488">
      <w:r>
        <w:continuationSeparator/>
      </w:r>
    </w:p>
  </w:endnote>
  <w:endnote w:type="continuationNotice" w:id="1">
    <w:p w14:paraId="78078B12" w14:textId="77777777" w:rsidR="0095799B" w:rsidRDefault="0095799B" w:rsidP="00F04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004001"/>
      <w:docPartObj>
        <w:docPartGallery w:val="Page Numbers (Bottom of Page)"/>
        <w:docPartUnique/>
      </w:docPartObj>
    </w:sdtPr>
    <w:sdtEndPr>
      <w:rPr>
        <w:noProof/>
      </w:rPr>
    </w:sdtEndPr>
    <w:sdtContent>
      <w:p w14:paraId="163F9571" w14:textId="61DAF86A" w:rsidR="00963FFF" w:rsidRDefault="00963FF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AD29E25" w14:textId="7742F2E7" w:rsidR="00A042C8" w:rsidRPr="00251BDB" w:rsidRDefault="00A042C8" w:rsidP="00F0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1726A" w14:textId="77777777" w:rsidR="0095799B" w:rsidRDefault="0095799B" w:rsidP="00F04488">
      <w:r>
        <w:separator/>
      </w:r>
    </w:p>
  </w:footnote>
  <w:footnote w:type="continuationSeparator" w:id="0">
    <w:p w14:paraId="03CCE363" w14:textId="77777777" w:rsidR="0095799B" w:rsidRDefault="0095799B" w:rsidP="00F04488">
      <w:r>
        <w:continuationSeparator/>
      </w:r>
    </w:p>
  </w:footnote>
  <w:footnote w:type="continuationNotice" w:id="1">
    <w:p w14:paraId="2426A08A" w14:textId="77777777" w:rsidR="0095799B" w:rsidRDefault="0095799B" w:rsidP="00F04488"/>
  </w:footnote>
  <w:footnote w:id="2">
    <w:p w14:paraId="2C5686F2" w14:textId="77777777" w:rsidR="00BF5D1A" w:rsidRPr="00AC3384" w:rsidRDefault="00BF5D1A" w:rsidP="00BF5D1A">
      <w:pPr>
        <w:pStyle w:val="FootnoteText"/>
        <w:rPr>
          <w:sz w:val="18"/>
          <w:szCs w:val="18"/>
          <w:lang w:val="en-AU"/>
        </w:rPr>
      </w:pPr>
      <w:r w:rsidRPr="00AC3384">
        <w:rPr>
          <w:rStyle w:val="FootnoteReference"/>
          <w:sz w:val="18"/>
          <w:szCs w:val="18"/>
        </w:rPr>
        <w:footnoteRef/>
      </w:r>
      <w:r w:rsidRPr="00AC3384">
        <w:rPr>
          <w:sz w:val="18"/>
          <w:szCs w:val="18"/>
        </w:rPr>
        <w:t xml:space="preserve"> </w:t>
      </w:r>
      <w:r w:rsidRPr="00AC3384">
        <w:rPr>
          <w:sz w:val="18"/>
          <w:szCs w:val="18"/>
          <w:lang w:val="en-AU"/>
        </w:rPr>
        <w:t>The Intergovernmental Agreement on Implementing Water Reform in the Murray Darling Basin, June 2013 (as amended in August 2019) is an agreement for the purposes of section 215C(1)(c), see section 215C(3)(b) of the Water Act.</w:t>
      </w:r>
    </w:p>
  </w:footnote>
  <w:footnote w:id="3">
    <w:p w14:paraId="0E83BC9F" w14:textId="77777777" w:rsidR="00BF5D1A" w:rsidRDefault="00BF5D1A" w:rsidP="00BF5D1A">
      <w:pPr>
        <w:pStyle w:val="FootnoteText"/>
        <w:rPr>
          <w:rFonts w:asciiTheme="minorHAnsi" w:hAnsiTheme="minorHAnsi"/>
          <w:lang w:val="en-AU"/>
        </w:rPr>
      </w:pPr>
      <w:r w:rsidRPr="00AC3384">
        <w:rPr>
          <w:rStyle w:val="FootnoteReference"/>
          <w:sz w:val="18"/>
          <w:szCs w:val="18"/>
        </w:rPr>
        <w:footnoteRef/>
      </w:r>
      <w:r w:rsidRPr="00AC3384">
        <w:rPr>
          <w:sz w:val="18"/>
          <w:szCs w:val="18"/>
        </w:rPr>
        <w:t xml:space="preserve"> Explanatory Statement to the </w:t>
      </w:r>
      <w:r w:rsidRPr="00AC3384">
        <w:rPr>
          <w:i/>
          <w:iCs/>
          <w:sz w:val="18"/>
          <w:szCs w:val="18"/>
        </w:rPr>
        <w:t>Basin Plan Amendment Instrument (No. 1) 2018</w:t>
      </w:r>
      <w:r w:rsidRPr="00AC3384">
        <w:rPr>
          <w:sz w:val="18"/>
          <w:szCs w:val="18"/>
        </w:rPr>
        <w:t xml:space="preserve"> at page 2. </w:t>
      </w:r>
    </w:p>
  </w:footnote>
  <w:footnote w:id="4">
    <w:p w14:paraId="65D54701" w14:textId="69BABA83" w:rsidR="00336451" w:rsidRDefault="00336451">
      <w:pPr>
        <w:pStyle w:val="FootnoteText"/>
      </w:pPr>
      <w:r>
        <w:rPr>
          <w:rStyle w:val="FootnoteReference"/>
        </w:rPr>
        <w:footnoteRef/>
      </w:r>
      <w:r>
        <w:t xml:space="preserve"> Page 2, </w:t>
      </w:r>
      <w:r w:rsidR="00537411">
        <w:t xml:space="preserve">The </w:t>
      </w:r>
      <w:r>
        <w:t xml:space="preserve">Northern Basin Review, Murray Darling Basin Authority, 2016 </w:t>
      </w:r>
      <w:hyperlink r:id="rId1" w:history="1">
        <w:r w:rsidR="00537411" w:rsidRPr="00ED7EE2">
          <w:rPr>
            <w:rStyle w:val="Hyperlink"/>
          </w:rPr>
          <w:t>www.mdba.gov.au/sites/default/files/publications/Northern-basin-review.pdf</w:t>
        </w:r>
      </w:hyperlink>
      <w:r w:rsidR="00537411">
        <w:t xml:space="preserve"> </w:t>
      </w:r>
    </w:p>
  </w:footnote>
  <w:footnote w:id="5">
    <w:p w14:paraId="70D1DDDE" w14:textId="0205916C" w:rsidR="00DD0A0E" w:rsidRDefault="00DD0A0E">
      <w:pPr>
        <w:pStyle w:val="FootnoteText"/>
      </w:pPr>
      <w:r>
        <w:rPr>
          <w:rStyle w:val="FootnoteReference"/>
        </w:rPr>
        <w:footnoteRef/>
      </w:r>
      <w:r>
        <w:t xml:space="preserve"> </w:t>
      </w:r>
      <w:hyperlink r:id="rId2" w:history="1">
        <w:r w:rsidR="00C34F12" w:rsidRPr="00ED7EE2">
          <w:rPr>
            <w:rStyle w:val="Hyperlink"/>
          </w:rPr>
          <w:t>https://water.dpie.nsw.gov.au/our-work/projects-and-programs/environmental-water-management-in-nsw/what-we-are-working-on-now/river-connectivity-archive/northern-to-southern-basin-environmental-flow-protection-trial</w:t>
        </w:r>
      </w:hyperlink>
      <w:r w:rsidR="00C34F12">
        <w:t xml:space="preserve"> </w:t>
      </w:r>
    </w:p>
  </w:footnote>
  <w:footnote w:id="6">
    <w:p w14:paraId="22A1E83C" w14:textId="3CDD8774" w:rsidR="00C34F12" w:rsidRDefault="00C34F12">
      <w:pPr>
        <w:pStyle w:val="FootnoteText"/>
      </w:pPr>
      <w:r>
        <w:rPr>
          <w:rStyle w:val="FootnoteReference"/>
        </w:rPr>
        <w:footnoteRef/>
      </w:r>
      <w:r>
        <w:t xml:space="preserve"> </w:t>
      </w:r>
      <w:hyperlink r:id="rId3" w:history="1">
        <w:r w:rsidRPr="00ED7EE2">
          <w:rPr>
            <w:rStyle w:val="Hyperlink"/>
          </w:rPr>
          <w:t>https://water.dpie.nsw.gov.au/__data/assets/pdf_file/0011/619589/monitoring-flow-and-water-quality-in-the-lower-darling-river.pdf</w:t>
        </w:r>
      </w:hyperlink>
      <w:r>
        <w:t xml:space="preserve"> </w:t>
      </w:r>
    </w:p>
  </w:footnote>
  <w:footnote w:id="7">
    <w:p w14:paraId="6AED2828" w14:textId="1EF397FA" w:rsidR="00662A33" w:rsidRDefault="00662A33">
      <w:pPr>
        <w:pStyle w:val="FootnoteText"/>
      </w:pPr>
      <w:r>
        <w:rPr>
          <w:rStyle w:val="FootnoteReference"/>
        </w:rPr>
        <w:footnoteRef/>
      </w:r>
      <w:r>
        <w:t xml:space="preserve"> Most recent trade data </w:t>
      </w:r>
      <w:r w:rsidR="00507272">
        <w:t>indicated</w:t>
      </w:r>
      <w:r>
        <w:t xml:space="preserve"> $12,500/ML of NSW Border Rivers General Security A entitlement. </w:t>
      </w:r>
    </w:p>
  </w:footnote>
  <w:footnote w:id="8">
    <w:p w14:paraId="3D35902B" w14:textId="509C27BF" w:rsidR="00507272" w:rsidRDefault="00507272">
      <w:pPr>
        <w:pStyle w:val="FootnoteText"/>
      </w:pPr>
      <w:r>
        <w:rPr>
          <w:rStyle w:val="FootnoteReference"/>
        </w:rPr>
        <w:footnoteRef/>
      </w:r>
      <w:r>
        <w:t xml:space="preserve"> Most recent trade date indicated the highest trade of $9</w:t>
      </w:r>
      <w:r w:rsidR="00770A63">
        <w:t>,913/ML of Lower Namoi General Security entitlement.</w:t>
      </w:r>
    </w:p>
  </w:footnote>
  <w:footnote w:id="9">
    <w:p w14:paraId="2BF8F64A" w14:textId="569FD190" w:rsidR="00242080" w:rsidRDefault="00242080">
      <w:pPr>
        <w:pStyle w:val="FootnoteText"/>
      </w:pPr>
      <w:r>
        <w:rPr>
          <w:rStyle w:val="FootnoteReference"/>
        </w:rPr>
        <w:footnoteRef/>
      </w:r>
      <w:r>
        <w:t xml:space="preserve"> </w:t>
      </w:r>
      <w:r w:rsidR="00507272" w:rsidRPr="00507272">
        <w:t>https://www.dcceew.gov.au/sites/default/files/documents/independent-review-narran-lakes-release-event-based-mechanism-2023.pdf</w:t>
      </w:r>
    </w:p>
  </w:footnote>
  <w:footnote w:id="10">
    <w:p w14:paraId="16926AF3" w14:textId="77777777" w:rsidR="00D649F6" w:rsidRPr="00A90CF6" w:rsidRDefault="00D649F6" w:rsidP="00D649F6">
      <w:pPr>
        <w:pStyle w:val="FootnoteText"/>
      </w:pPr>
      <w:r w:rsidRPr="00A90CF6">
        <w:rPr>
          <w:rStyle w:val="FootnoteReference"/>
        </w:rPr>
        <w:footnoteRef/>
      </w:r>
      <w:r w:rsidRPr="00A90CF6">
        <w:t xml:space="preserve"> Lee J. Baumgartner, P Gell, J D Thiem, C Finlayson, N Ning (2019) “Ten complementary measures to assist with environmental watering programs in the Murray–Darling river system, Australia”: </w:t>
      </w:r>
      <w:hyperlink r:id="rId4" w:history="1">
        <w:r w:rsidRPr="00A90CF6">
          <w:rPr>
            <w:rStyle w:val="Hyperlink"/>
          </w:rPr>
          <w:t>https://onlinelibrary.wiley.com/doi/abs/10.1002/rra.3438</w:t>
        </w:r>
      </w:hyperlink>
      <w:r w:rsidRPr="00A90CF6">
        <w:t xml:space="preserve"> </w:t>
      </w:r>
    </w:p>
  </w:footnote>
  <w:footnote w:id="11">
    <w:p w14:paraId="0A1DBB7B" w14:textId="77777777" w:rsidR="00D649F6" w:rsidRPr="00A90CF6" w:rsidRDefault="00D649F6" w:rsidP="00D649F6">
      <w:pPr>
        <w:pStyle w:val="FootnoteText"/>
      </w:pPr>
      <w:r w:rsidRPr="00A90CF6">
        <w:rPr>
          <w:rStyle w:val="FootnoteReference"/>
        </w:rPr>
        <w:footnoteRef/>
      </w:r>
      <w:r w:rsidRPr="00A90CF6">
        <w:t xml:space="preserve"> </w:t>
      </w:r>
      <w:hyperlink r:id="rId5" w:history="1">
        <w:r w:rsidRPr="00A90CF6">
          <w:rPr>
            <w:rStyle w:val="Hyperlink"/>
          </w:rPr>
          <w:t xml:space="preserve">Take it as a compliment: integrating complementary measures as the next chapter of Murray–Darling Basin water management: Water International: Vol </w:t>
        </w:r>
        <w:proofErr w:type="gramStart"/>
        <w:r w:rsidRPr="00A90CF6">
          <w:rPr>
            <w:rStyle w:val="Hyperlink"/>
          </w:rPr>
          <w:t>49 ,</w:t>
        </w:r>
        <w:proofErr w:type="gramEnd"/>
        <w:r w:rsidRPr="00A90CF6">
          <w:rPr>
            <w:rStyle w:val="Hyperlink"/>
          </w:rPr>
          <w:t xml:space="preserve"> No 3-4 - Get Access (tandfonline.com)</w:t>
        </w:r>
      </w:hyperlink>
      <w:r w:rsidRPr="00A90CF6">
        <w:t xml:space="preserve"> </w:t>
      </w:r>
    </w:p>
  </w:footnote>
  <w:footnote w:id="12">
    <w:p w14:paraId="31AE10F0" w14:textId="77777777" w:rsidR="00D649F6" w:rsidRPr="00A90CF6" w:rsidRDefault="00D649F6" w:rsidP="00D649F6">
      <w:pPr>
        <w:pStyle w:val="FootnoteText"/>
      </w:pPr>
      <w:r w:rsidRPr="00A90CF6">
        <w:rPr>
          <w:rStyle w:val="FootnoteReference"/>
        </w:rPr>
        <w:footnoteRef/>
      </w:r>
      <w:r w:rsidRPr="00A90CF6">
        <w:t xml:space="preserve"> </w:t>
      </w:r>
      <w:hyperlink r:id="rId6" w:history="1">
        <w:r w:rsidRPr="00A90CF6">
          <w:rPr>
            <w:rStyle w:val="Hyperlink"/>
          </w:rPr>
          <w:t>Early Insights Paper publication – Basin Plan Review | Murray–Darling Basin Authority (mdba.gov.au)</w:t>
        </w:r>
      </w:hyperlink>
      <w:r w:rsidRPr="00A90CF6">
        <w:t xml:space="preserve"> </w:t>
      </w:r>
    </w:p>
  </w:footnote>
  <w:footnote w:id="13">
    <w:p w14:paraId="7DCC83F3" w14:textId="77777777" w:rsidR="00D649F6" w:rsidRPr="00A90CF6" w:rsidRDefault="00D649F6" w:rsidP="00D649F6">
      <w:pPr>
        <w:pStyle w:val="FootnoteText"/>
      </w:pPr>
      <w:r w:rsidRPr="00A90CF6">
        <w:rPr>
          <w:rStyle w:val="FootnoteReference"/>
        </w:rPr>
        <w:footnoteRef/>
      </w:r>
      <w:r w:rsidRPr="00A90CF6">
        <w:t xml:space="preserve"> </w:t>
      </w:r>
      <w:hyperlink r:id="rId7" w:history="1">
        <w:proofErr w:type="spellStart"/>
        <w:r w:rsidRPr="00A90CF6">
          <w:rPr>
            <w:rStyle w:val="Hyperlink"/>
          </w:rPr>
          <w:t>Contemporising</w:t>
        </w:r>
        <w:proofErr w:type="spellEnd"/>
        <w:r w:rsidRPr="00A90CF6">
          <w:rPr>
            <w:rStyle w:val="Hyperlink"/>
          </w:rPr>
          <w:t xml:space="preserve"> best practice water management: lessons from the Murray-Darling Basin on participatory water management in a mosaiced landscape: Australasian Journal of Water Resources: Vol </w:t>
        </w:r>
        <w:proofErr w:type="gramStart"/>
        <w:r w:rsidRPr="00A90CF6">
          <w:rPr>
            <w:rStyle w:val="Hyperlink"/>
          </w:rPr>
          <w:t>27 ,</w:t>
        </w:r>
        <w:proofErr w:type="gramEnd"/>
        <w:r w:rsidRPr="00A90CF6">
          <w:rPr>
            <w:rStyle w:val="Hyperlink"/>
          </w:rPr>
          <w:t xml:space="preserve"> No 2 - Get Access (tandfonline.com)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CD05AC7" w14:paraId="3F69F533" w14:textId="77777777" w:rsidTr="1CD05AC7">
      <w:tc>
        <w:tcPr>
          <w:tcW w:w="3005" w:type="dxa"/>
        </w:tcPr>
        <w:p w14:paraId="748C7E6F" w14:textId="1FAC0A46" w:rsidR="1CD05AC7" w:rsidRDefault="1CD05AC7" w:rsidP="00F04488">
          <w:pPr>
            <w:pStyle w:val="Header"/>
          </w:pPr>
        </w:p>
      </w:tc>
      <w:tc>
        <w:tcPr>
          <w:tcW w:w="3005" w:type="dxa"/>
        </w:tcPr>
        <w:p w14:paraId="60FD46BF" w14:textId="2267F4FA" w:rsidR="1CD05AC7" w:rsidRDefault="1CD05AC7" w:rsidP="00F04488">
          <w:pPr>
            <w:pStyle w:val="Header"/>
          </w:pPr>
        </w:p>
      </w:tc>
      <w:tc>
        <w:tcPr>
          <w:tcW w:w="3005" w:type="dxa"/>
        </w:tcPr>
        <w:p w14:paraId="21BD875D" w14:textId="722E00FC" w:rsidR="1CD05AC7" w:rsidRDefault="1CD05AC7" w:rsidP="00F04488">
          <w:pPr>
            <w:pStyle w:val="Header"/>
          </w:pPr>
        </w:p>
      </w:tc>
    </w:tr>
  </w:tbl>
  <w:p w14:paraId="7928AD61" w14:textId="2CC86A8A" w:rsidR="006D5D64" w:rsidRDefault="006D5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E41D5" w14:textId="6CEF0D6B" w:rsidR="00CF4435" w:rsidRDefault="003F1ADE" w:rsidP="00F04488">
    <w:pPr>
      <w:pStyle w:val="Header"/>
    </w:pPr>
    <w:r w:rsidRPr="006B55EE">
      <w:rPr>
        <w:noProof/>
        <w:color w:val="276399"/>
        <w:sz w:val="18"/>
        <w:szCs w:val="18"/>
      </w:rPr>
      <w:drawing>
        <wp:inline distT="0" distB="0" distL="0" distR="0" wp14:anchorId="7268003D" wp14:editId="29E2A17C">
          <wp:extent cx="5645785" cy="1002680"/>
          <wp:effectExtent l="0" t="0" r="0" b="6985"/>
          <wp:docPr id="1157874553"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74553"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59293" cy="1005079"/>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04F"/>
    <w:multiLevelType w:val="hybridMultilevel"/>
    <w:tmpl w:val="E0EE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221AA"/>
    <w:multiLevelType w:val="hybridMultilevel"/>
    <w:tmpl w:val="67B046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DC05E3"/>
    <w:multiLevelType w:val="hybridMultilevel"/>
    <w:tmpl w:val="1A5446D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A557D80"/>
    <w:multiLevelType w:val="multilevel"/>
    <w:tmpl w:val="7C4E4AE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CA29C5"/>
    <w:multiLevelType w:val="hybridMultilevel"/>
    <w:tmpl w:val="254E9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B699F"/>
    <w:multiLevelType w:val="multilevel"/>
    <w:tmpl w:val="803E5CF0"/>
    <w:lvl w:ilvl="0">
      <w:start w:val="7"/>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3E6C9D"/>
    <w:multiLevelType w:val="multilevel"/>
    <w:tmpl w:val="FF8069A4"/>
    <w:numStyleLink w:val="Bullets"/>
  </w:abstractNum>
  <w:abstractNum w:abstractNumId="7" w15:restartNumberingAfterBreak="0">
    <w:nsid w:val="0FC64C2E"/>
    <w:multiLevelType w:val="hybridMultilevel"/>
    <w:tmpl w:val="832A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6BD3A4"/>
    <w:multiLevelType w:val="hybridMultilevel"/>
    <w:tmpl w:val="073E3C5C"/>
    <w:lvl w:ilvl="0" w:tplc="F1E8F9BA">
      <w:start w:val="1"/>
      <w:numFmt w:val="decimal"/>
      <w:lvlText w:val="%1)"/>
      <w:lvlJc w:val="left"/>
      <w:pPr>
        <w:ind w:left="720" w:hanging="360"/>
      </w:pPr>
    </w:lvl>
    <w:lvl w:ilvl="1" w:tplc="F2462C9C">
      <w:start w:val="1"/>
      <w:numFmt w:val="lowerLetter"/>
      <w:lvlText w:val="%2."/>
      <w:lvlJc w:val="left"/>
      <w:pPr>
        <w:ind w:left="1440" w:hanging="360"/>
      </w:pPr>
    </w:lvl>
    <w:lvl w:ilvl="2" w:tplc="CA0CEA0E">
      <w:start w:val="1"/>
      <w:numFmt w:val="lowerRoman"/>
      <w:lvlText w:val="%3."/>
      <w:lvlJc w:val="right"/>
      <w:pPr>
        <w:ind w:left="2160" w:hanging="180"/>
      </w:pPr>
    </w:lvl>
    <w:lvl w:ilvl="3" w:tplc="995A8896">
      <w:start w:val="1"/>
      <w:numFmt w:val="decimal"/>
      <w:lvlText w:val="%4."/>
      <w:lvlJc w:val="left"/>
      <w:pPr>
        <w:ind w:left="2880" w:hanging="360"/>
      </w:pPr>
    </w:lvl>
    <w:lvl w:ilvl="4" w:tplc="49745D44">
      <w:start w:val="1"/>
      <w:numFmt w:val="lowerLetter"/>
      <w:lvlText w:val="%5."/>
      <w:lvlJc w:val="left"/>
      <w:pPr>
        <w:ind w:left="3600" w:hanging="360"/>
      </w:pPr>
    </w:lvl>
    <w:lvl w:ilvl="5" w:tplc="503EE51E">
      <w:start w:val="1"/>
      <w:numFmt w:val="lowerRoman"/>
      <w:lvlText w:val="%6."/>
      <w:lvlJc w:val="right"/>
      <w:pPr>
        <w:ind w:left="4320" w:hanging="180"/>
      </w:pPr>
    </w:lvl>
    <w:lvl w:ilvl="6" w:tplc="6C9AA83A">
      <w:start w:val="1"/>
      <w:numFmt w:val="decimal"/>
      <w:lvlText w:val="%7."/>
      <w:lvlJc w:val="left"/>
      <w:pPr>
        <w:ind w:left="5040" w:hanging="360"/>
      </w:pPr>
    </w:lvl>
    <w:lvl w:ilvl="7" w:tplc="2C4016C8">
      <w:start w:val="1"/>
      <w:numFmt w:val="lowerLetter"/>
      <w:lvlText w:val="%8."/>
      <w:lvlJc w:val="left"/>
      <w:pPr>
        <w:ind w:left="5760" w:hanging="360"/>
      </w:pPr>
    </w:lvl>
    <w:lvl w:ilvl="8" w:tplc="5FBE755A">
      <w:start w:val="1"/>
      <w:numFmt w:val="lowerRoman"/>
      <w:lvlText w:val="%9."/>
      <w:lvlJc w:val="right"/>
      <w:pPr>
        <w:ind w:left="6480" w:hanging="180"/>
      </w:pPr>
    </w:lvl>
  </w:abstractNum>
  <w:abstractNum w:abstractNumId="9" w15:restartNumberingAfterBreak="0">
    <w:nsid w:val="126E4B00"/>
    <w:multiLevelType w:val="hybridMultilevel"/>
    <w:tmpl w:val="4A30A918"/>
    <w:lvl w:ilvl="0" w:tplc="1BAA9B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C25E4F"/>
    <w:multiLevelType w:val="hybridMultilevel"/>
    <w:tmpl w:val="90A6C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E051CB"/>
    <w:multiLevelType w:val="hybridMultilevel"/>
    <w:tmpl w:val="F9A00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0372C5"/>
    <w:multiLevelType w:val="hybridMultilevel"/>
    <w:tmpl w:val="6CCE9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30AE5"/>
    <w:multiLevelType w:val="hybridMultilevel"/>
    <w:tmpl w:val="A32C7EA0"/>
    <w:lvl w:ilvl="0" w:tplc="00F89B1A">
      <w:numFmt w:val="bullet"/>
      <w:lvlText w:val="-"/>
      <w:lvlJc w:val="left"/>
      <w:pPr>
        <w:ind w:left="720" w:hanging="360"/>
      </w:pPr>
      <w:rPr>
        <w:rFonts w:ascii="Arial" w:eastAsia="Arial" w:hAnsi="Arial" w:cs="Arial"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912F34"/>
    <w:multiLevelType w:val="hybridMultilevel"/>
    <w:tmpl w:val="35DE0C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0E63A2"/>
    <w:multiLevelType w:val="hybridMultilevel"/>
    <w:tmpl w:val="19F88F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A36241"/>
    <w:multiLevelType w:val="hybridMultilevel"/>
    <w:tmpl w:val="37C86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E67C36"/>
    <w:multiLevelType w:val="hybridMultilevel"/>
    <w:tmpl w:val="C9ECE6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3344D4C"/>
    <w:multiLevelType w:val="hybridMultilevel"/>
    <w:tmpl w:val="2ED88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A652F9"/>
    <w:multiLevelType w:val="multilevel"/>
    <w:tmpl w:val="E33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050993"/>
    <w:multiLevelType w:val="hybridMultilevel"/>
    <w:tmpl w:val="019C34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06951"/>
    <w:multiLevelType w:val="multilevel"/>
    <w:tmpl w:val="3994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9262E8"/>
    <w:multiLevelType w:val="hybridMultilevel"/>
    <w:tmpl w:val="3770255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289802A9"/>
    <w:multiLevelType w:val="hybridMultilevel"/>
    <w:tmpl w:val="61021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186821"/>
    <w:multiLevelType w:val="hybridMultilevel"/>
    <w:tmpl w:val="21BC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2B3185"/>
    <w:multiLevelType w:val="hybridMultilevel"/>
    <w:tmpl w:val="79E23B9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704C16"/>
    <w:multiLevelType w:val="hybridMultilevel"/>
    <w:tmpl w:val="6A64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3231B"/>
    <w:multiLevelType w:val="hybridMultilevel"/>
    <w:tmpl w:val="18A605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F43C3C"/>
    <w:multiLevelType w:val="hybridMultilevel"/>
    <w:tmpl w:val="05AE2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045F5C"/>
    <w:multiLevelType w:val="hybridMultilevel"/>
    <w:tmpl w:val="1CFA2B1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C6787B"/>
    <w:multiLevelType w:val="hybridMultilevel"/>
    <w:tmpl w:val="2CF2960E"/>
    <w:lvl w:ilvl="0" w:tplc="36A6FB52">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EF0BA5"/>
    <w:multiLevelType w:val="hybridMultilevel"/>
    <w:tmpl w:val="D0D2A0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5605D17"/>
    <w:multiLevelType w:val="hybridMultilevel"/>
    <w:tmpl w:val="0EBCC6F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5F10B59"/>
    <w:multiLevelType w:val="hybridMultilevel"/>
    <w:tmpl w:val="2FC02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A367453"/>
    <w:multiLevelType w:val="hybridMultilevel"/>
    <w:tmpl w:val="AC32A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AAC25FC"/>
    <w:multiLevelType w:val="multilevel"/>
    <w:tmpl w:val="B5F634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AC3D89"/>
    <w:multiLevelType w:val="hybridMultilevel"/>
    <w:tmpl w:val="EF44C3A4"/>
    <w:lvl w:ilvl="0" w:tplc="FFFFFFFF">
      <w:start w:val="1"/>
      <w:numFmt w:val="lowerLetter"/>
      <w:lvlText w:val="%1."/>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411C42"/>
    <w:multiLevelType w:val="hybridMultilevel"/>
    <w:tmpl w:val="6810B08C"/>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416C1157"/>
    <w:multiLevelType w:val="hybridMultilevel"/>
    <w:tmpl w:val="E916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A441F9"/>
    <w:multiLevelType w:val="multilevel"/>
    <w:tmpl w:val="F8601026"/>
    <w:lvl w:ilvl="0">
      <w:start w:val="7"/>
      <w:numFmt w:val="decimal"/>
      <w:lvlText w:val="%1"/>
      <w:lvlJc w:val="left"/>
      <w:pPr>
        <w:ind w:left="390" w:hanging="390"/>
      </w:pPr>
      <w:rPr>
        <w:rFonts w:hint="default"/>
      </w:rPr>
    </w:lvl>
    <w:lvl w:ilvl="1">
      <w:start w:val="1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4F81537"/>
    <w:multiLevelType w:val="hybridMultilevel"/>
    <w:tmpl w:val="41BAE1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456A2EC5"/>
    <w:multiLevelType w:val="hybridMultilevel"/>
    <w:tmpl w:val="E5208CB8"/>
    <w:lvl w:ilvl="0" w:tplc="36A6FB52">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61A2578"/>
    <w:multiLevelType w:val="hybridMultilevel"/>
    <w:tmpl w:val="41801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66607E5"/>
    <w:multiLevelType w:val="hybridMultilevel"/>
    <w:tmpl w:val="38E2B0B4"/>
    <w:lvl w:ilvl="0" w:tplc="376820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8076D23"/>
    <w:multiLevelType w:val="hybridMultilevel"/>
    <w:tmpl w:val="4F643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8507AD5"/>
    <w:multiLevelType w:val="hybridMultilevel"/>
    <w:tmpl w:val="27929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DF33C0"/>
    <w:multiLevelType w:val="hybridMultilevel"/>
    <w:tmpl w:val="5348794C"/>
    <w:lvl w:ilvl="0" w:tplc="E68AE8EA">
      <w:start w:val="1"/>
      <w:numFmt w:val="decimal"/>
      <w:lvlText w:val="%1."/>
      <w:lvlJc w:val="left"/>
      <w:pPr>
        <w:ind w:left="720" w:hanging="360"/>
      </w:pPr>
    </w:lvl>
    <w:lvl w:ilvl="1" w:tplc="D71E14EC">
      <w:start w:val="1"/>
      <w:numFmt w:val="lowerLetter"/>
      <w:lvlText w:val="%2."/>
      <w:lvlJc w:val="left"/>
      <w:pPr>
        <w:ind w:left="1440" w:hanging="360"/>
      </w:pPr>
    </w:lvl>
    <w:lvl w:ilvl="2" w:tplc="0318053A">
      <w:start w:val="1"/>
      <w:numFmt w:val="lowerRoman"/>
      <w:lvlText w:val="%3."/>
      <w:lvlJc w:val="right"/>
      <w:pPr>
        <w:ind w:left="2160" w:hanging="180"/>
      </w:pPr>
    </w:lvl>
    <w:lvl w:ilvl="3" w:tplc="BD8EA29E">
      <w:start w:val="1"/>
      <w:numFmt w:val="decimal"/>
      <w:lvlText w:val="%4."/>
      <w:lvlJc w:val="left"/>
      <w:pPr>
        <w:ind w:left="2880" w:hanging="360"/>
      </w:pPr>
    </w:lvl>
    <w:lvl w:ilvl="4" w:tplc="299A4738">
      <w:start w:val="1"/>
      <w:numFmt w:val="lowerLetter"/>
      <w:lvlText w:val="%5."/>
      <w:lvlJc w:val="left"/>
      <w:pPr>
        <w:ind w:left="3600" w:hanging="360"/>
      </w:pPr>
    </w:lvl>
    <w:lvl w:ilvl="5" w:tplc="A66886F8">
      <w:start w:val="1"/>
      <w:numFmt w:val="lowerRoman"/>
      <w:lvlText w:val="%6."/>
      <w:lvlJc w:val="right"/>
      <w:pPr>
        <w:ind w:left="4320" w:hanging="180"/>
      </w:pPr>
    </w:lvl>
    <w:lvl w:ilvl="6" w:tplc="3EBE6AAE">
      <w:start w:val="1"/>
      <w:numFmt w:val="decimal"/>
      <w:lvlText w:val="%7."/>
      <w:lvlJc w:val="left"/>
      <w:pPr>
        <w:ind w:left="5040" w:hanging="360"/>
      </w:pPr>
    </w:lvl>
    <w:lvl w:ilvl="7" w:tplc="140EA88E">
      <w:start w:val="1"/>
      <w:numFmt w:val="lowerLetter"/>
      <w:lvlText w:val="%8."/>
      <w:lvlJc w:val="left"/>
      <w:pPr>
        <w:ind w:left="5760" w:hanging="360"/>
      </w:pPr>
    </w:lvl>
    <w:lvl w:ilvl="8" w:tplc="D3888C54">
      <w:start w:val="1"/>
      <w:numFmt w:val="lowerRoman"/>
      <w:lvlText w:val="%9."/>
      <w:lvlJc w:val="right"/>
      <w:pPr>
        <w:ind w:left="6480" w:hanging="180"/>
      </w:pPr>
    </w:lvl>
  </w:abstractNum>
  <w:abstractNum w:abstractNumId="47" w15:restartNumberingAfterBreak="0">
    <w:nsid w:val="4BE84575"/>
    <w:multiLevelType w:val="hybridMultilevel"/>
    <w:tmpl w:val="A160601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C9C319F"/>
    <w:multiLevelType w:val="hybridMultilevel"/>
    <w:tmpl w:val="46DA7F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4D4B7216"/>
    <w:multiLevelType w:val="hybridMultilevel"/>
    <w:tmpl w:val="FB14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0BA2388"/>
    <w:multiLevelType w:val="multilevel"/>
    <w:tmpl w:val="5ACCA7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2014192"/>
    <w:multiLevelType w:val="hybridMultilevel"/>
    <w:tmpl w:val="54129A0A"/>
    <w:lvl w:ilvl="0" w:tplc="494EBF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61237CE"/>
    <w:multiLevelType w:val="hybridMultilevel"/>
    <w:tmpl w:val="4E3A684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3" w15:restartNumberingAfterBreak="0">
    <w:nsid w:val="56467247"/>
    <w:multiLevelType w:val="hybridMultilevel"/>
    <w:tmpl w:val="C1486D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80E4AD6"/>
    <w:multiLevelType w:val="hybridMultilevel"/>
    <w:tmpl w:val="83526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BE244CE"/>
    <w:multiLevelType w:val="hybridMultilevel"/>
    <w:tmpl w:val="D0EC9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D04833"/>
    <w:multiLevelType w:val="hybridMultilevel"/>
    <w:tmpl w:val="059C7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cs="Times New Roman" w:hint="default"/>
        <w:color w:val="auto"/>
      </w:rPr>
    </w:lvl>
    <w:lvl w:ilvl="2">
      <w:start w:val="1"/>
      <w:numFmt w:val="bullet"/>
      <w:lvlText w:val="»"/>
      <w:lvlJc w:val="left"/>
      <w:pPr>
        <w:ind w:left="907" w:hanging="227"/>
      </w:pPr>
      <w:rPr>
        <w:rFonts w:ascii="Arial" w:hAnsi="Arial" w:cs="Times New Roman" w:hint="default"/>
        <w:color w:val="auto"/>
      </w:rPr>
    </w:lvl>
    <w:lvl w:ilvl="3">
      <w:start w:val="1"/>
      <w:numFmt w:val="bullet"/>
      <w:lvlText w:val="–"/>
      <w:lvlJc w:val="left"/>
      <w:pPr>
        <w:tabs>
          <w:tab w:val="num" w:pos="851"/>
        </w:tabs>
        <w:ind w:left="907" w:hanging="227"/>
      </w:pPr>
      <w:rPr>
        <w:rFonts w:ascii="Arial" w:hAnsi="Arial" w:cs="Times New Roman" w:hint="default"/>
        <w:color w:val="auto"/>
      </w:rPr>
    </w:lvl>
    <w:lvl w:ilvl="4">
      <w:start w:val="1"/>
      <w:numFmt w:val="bullet"/>
      <w:lvlText w:val="–"/>
      <w:lvlJc w:val="left"/>
      <w:pPr>
        <w:ind w:left="1134" w:hanging="227"/>
      </w:pPr>
      <w:rPr>
        <w:rFonts w:ascii="Arial" w:hAnsi="Arial" w:cs="Times New Roman" w:hint="default"/>
        <w:color w:val="auto"/>
      </w:rPr>
    </w:lvl>
    <w:lvl w:ilvl="5">
      <w:start w:val="1"/>
      <w:numFmt w:val="bullet"/>
      <w:lvlText w:val="–"/>
      <w:lvlJc w:val="left"/>
      <w:pPr>
        <w:ind w:left="1361" w:hanging="227"/>
      </w:pPr>
      <w:rPr>
        <w:rFonts w:ascii="Arial" w:hAnsi="Arial" w:cs="Times New Roman" w:hint="default"/>
      </w:rPr>
    </w:lvl>
    <w:lvl w:ilvl="6">
      <w:start w:val="1"/>
      <w:numFmt w:val="bullet"/>
      <w:lvlText w:val="–"/>
      <w:lvlJc w:val="left"/>
      <w:pPr>
        <w:ind w:left="1588" w:hanging="227"/>
      </w:pPr>
      <w:rPr>
        <w:rFonts w:ascii="Arial" w:hAnsi="Arial" w:cs="Times New Roman" w:hint="default"/>
      </w:rPr>
    </w:lvl>
    <w:lvl w:ilvl="7">
      <w:start w:val="1"/>
      <w:numFmt w:val="bullet"/>
      <w:lvlText w:val="–"/>
      <w:lvlJc w:val="left"/>
      <w:pPr>
        <w:ind w:left="1814" w:hanging="226"/>
      </w:pPr>
      <w:rPr>
        <w:rFonts w:ascii="Arial" w:hAnsi="Arial" w:cs="Times New Roman" w:hint="default"/>
      </w:rPr>
    </w:lvl>
    <w:lvl w:ilvl="8">
      <w:start w:val="1"/>
      <w:numFmt w:val="bullet"/>
      <w:lvlText w:val="–"/>
      <w:lvlJc w:val="left"/>
      <w:pPr>
        <w:tabs>
          <w:tab w:val="num" w:pos="2211"/>
        </w:tabs>
        <w:ind w:left="2041" w:hanging="227"/>
      </w:pPr>
      <w:rPr>
        <w:rFonts w:ascii="Arial" w:hAnsi="Arial" w:cs="Times New Roman" w:hint="default"/>
      </w:rPr>
    </w:lvl>
  </w:abstractNum>
  <w:abstractNum w:abstractNumId="58" w15:restartNumberingAfterBreak="0">
    <w:nsid w:val="64A02807"/>
    <w:multiLevelType w:val="hybridMultilevel"/>
    <w:tmpl w:val="77AEE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F25FAA"/>
    <w:multiLevelType w:val="hybridMultilevel"/>
    <w:tmpl w:val="6E5EAFE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67902EA"/>
    <w:multiLevelType w:val="hybridMultilevel"/>
    <w:tmpl w:val="385C8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6AC142A2"/>
    <w:multiLevelType w:val="hybridMultilevel"/>
    <w:tmpl w:val="0AFEF3C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E4405CE"/>
    <w:multiLevelType w:val="hybridMultilevel"/>
    <w:tmpl w:val="C360C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100525C"/>
    <w:multiLevelType w:val="hybridMultilevel"/>
    <w:tmpl w:val="D8F8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24F14BA"/>
    <w:multiLevelType w:val="multilevel"/>
    <w:tmpl w:val="9E96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B611FD"/>
    <w:multiLevelType w:val="hybridMultilevel"/>
    <w:tmpl w:val="57B64794"/>
    <w:lvl w:ilvl="0" w:tplc="7324A872">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4D9722C"/>
    <w:multiLevelType w:val="hybridMultilevel"/>
    <w:tmpl w:val="C862E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66F4588"/>
    <w:multiLevelType w:val="multilevel"/>
    <w:tmpl w:val="5150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7B528B9"/>
    <w:multiLevelType w:val="hybridMultilevel"/>
    <w:tmpl w:val="134E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A7A6C69"/>
    <w:multiLevelType w:val="hybridMultilevel"/>
    <w:tmpl w:val="8BAE2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AE74D55"/>
    <w:multiLevelType w:val="hybridMultilevel"/>
    <w:tmpl w:val="FC968A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1" w15:restartNumberingAfterBreak="0">
    <w:nsid w:val="7CC14487"/>
    <w:multiLevelType w:val="multilevel"/>
    <w:tmpl w:val="7FDC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EB5719"/>
    <w:multiLevelType w:val="hybridMultilevel"/>
    <w:tmpl w:val="3DF66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1129785">
    <w:abstractNumId w:val="45"/>
  </w:num>
  <w:num w:numId="2" w16cid:durableId="759251801">
    <w:abstractNumId w:val="13"/>
  </w:num>
  <w:num w:numId="3" w16cid:durableId="1953974828">
    <w:abstractNumId w:val="9"/>
  </w:num>
  <w:num w:numId="4" w16cid:durableId="705176070">
    <w:abstractNumId w:val="65"/>
  </w:num>
  <w:num w:numId="5" w16cid:durableId="82722657">
    <w:abstractNumId w:val="24"/>
  </w:num>
  <w:num w:numId="6" w16cid:durableId="1056663198">
    <w:abstractNumId w:val="30"/>
  </w:num>
  <w:num w:numId="7" w16cid:durableId="591477788">
    <w:abstractNumId w:val="41"/>
  </w:num>
  <w:num w:numId="8" w16cid:durableId="162355359">
    <w:abstractNumId w:val="27"/>
  </w:num>
  <w:num w:numId="9" w16cid:durableId="1222405742">
    <w:abstractNumId w:val="59"/>
  </w:num>
  <w:num w:numId="10" w16cid:durableId="1041635804">
    <w:abstractNumId w:val="37"/>
  </w:num>
  <w:num w:numId="11" w16cid:durableId="674306516">
    <w:abstractNumId w:val="14"/>
  </w:num>
  <w:num w:numId="12" w16cid:durableId="18253164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6236321">
    <w:abstractNumId w:val="38"/>
  </w:num>
  <w:num w:numId="14" w16cid:durableId="1499271237">
    <w:abstractNumId w:val="47"/>
  </w:num>
  <w:num w:numId="15" w16cid:durableId="2001886136">
    <w:abstractNumId w:val="69"/>
  </w:num>
  <w:num w:numId="16" w16cid:durableId="782455687">
    <w:abstractNumId w:val="33"/>
  </w:num>
  <w:num w:numId="17" w16cid:durableId="384649615">
    <w:abstractNumId w:val="26"/>
  </w:num>
  <w:num w:numId="18" w16cid:durableId="1276525710">
    <w:abstractNumId w:val="6"/>
  </w:num>
  <w:num w:numId="19" w16cid:durableId="1715078870">
    <w:abstractNumId w:val="57"/>
  </w:num>
  <w:num w:numId="20" w16cid:durableId="954335500">
    <w:abstractNumId w:val="54"/>
  </w:num>
  <w:num w:numId="21" w16cid:durableId="1452357075">
    <w:abstractNumId w:val="12"/>
  </w:num>
  <w:num w:numId="22" w16cid:durableId="1024943658">
    <w:abstractNumId w:val="15"/>
  </w:num>
  <w:num w:numId="23" w16cid:durableId="1271741123">
    <w:abstractNumId w:val="72"/>
  </w:num>
  <w:num w:numId="24" w16cid:durableId="586429014">
    <w:abstractNumId w:val="52"/>
  </w:num>
  <w:num w:numId="25" w16cid:durableId="947807901">
    <w:abstractNumId w:val="60"/>
  </w:num>
  <w:num w:numId="26" w16cid:durableId="310325953">
    <w:abstractNumId w:val="50"/>
  </w:num>
  <w:num w:numId="27" w16cid:durableId="92284773">
    <w:abstractNumId w:val="1"/>
  </w:num>
  <w:num w:numId="28" w16cid:durableId="1292907331">
    <w:abstractNumId w:val="40"/>
  </w:num>
  <w:num w:numId="29" w16cid:durableId="2065519327">
    <w:abstractNumId w:val="63"/>
  </w:num>
  <w:num w:numId="30" w16cid:durableId="817039713">
    <w:abstractNumId w:val="3"/>
  </w:num>
  <w:num w:numId="31" w16cid:durableId="720247972">
    <w:abstractNumId w:val="2"/>
  </w:num>
  <w:num w:numId="32" w16cid:durableId="563566014">
    <w:abstractNumId w:val="17"/>
  </w:num>
  <w:num w:numId="33" w16cid:durableId="1228301462">
    <w:abstractNumId w:val="22"/>
  </w:num>
  <w:num w:numId="34" w16cid:durableId="963853280">
    <w:abstractNumId w:val="36"/>
  </w:num>
  <w:num w:numId="35" w16cid:durableId="172230338">
    <w:abstractNumId w:val="70"/>
  </w:num>
  <w:num w:numId="36" w16cid:durableId="1026979216">
    <w:abstractNumId w:val="58"/>
  </w:num>
  <w:num w:numId="37" w16cid:durableId="1219560801">
    <w:abstractNumId w:val="4"/>
  </w:num>
  <w:num w:numId="38" w16cid:durableId="61754827">
    <w:abstractNumId w:val="16"/>
  </w:num>
  <w:num w:numId="39" w16cid:durableId="1428379657">
    <w:abstractNumId w:val="18"/>
  </w:num>
  <w:num w:numId="40" w16cid:durableId="243027047">
    <w:abstractNumId w:val="42"/>
  </w:num>
  <w:num w:numId="41" w16cid:durableId="1194804999">
    <w:abstractNumId w:val="71"/>
  </w:num>
  <w:num w:numId="42" w16cid:durableId="1325888656">
    <w:abstractNumId w:val="11"/>
  </w:num>
  <w:num w:numId="43" w16cid:durableId="1354385256">
    <w:abstractNumId w:val="23"/>
  </w:num>
  <w:num w:numId="44" w16cid:durableId="1358385694">
    <w:abstractNumId w:val="0"/>
  </w:num>
  <w:num w:numId="45" w16cid:durableId="1981685546">
    <w:abstractNumId w:val="35"/>
  </w:num>
  <w:num w:numId="46" w16cid:durableId="1814373396">
    <w:abstractNumId w:val="5"/>
  </w:num>
  <w:num w:numId="47" w16cid:durableId="1588077674">
    <w:abstractNumId w:val="39"/>
  </w:num>
  <w:num w:numId="48" w16cid:durableId="1122188221">
    <w:abstractNumId w:val="66"/>
  </w:num>
  <w:num w:numId="49" w16cid:durableId="1419209881">
    <w:abstractNumId w:val="68"/>
  </w:num>
  <w:num w:numId="50" w16cid:durableId="1470128392">
    <w:abstractNumId w:val="49"/>
  </w:num>
  <w:num w:numId="51" w16cid:durableId="1570577724">
    <w:abstractNumId w:val="64"/>
  </w:num>
  <w:num w:numId="52" w16cid:durableId="121389378">
    <w:abstractNumId w:val="29"/>
  </w:num>
  <w:num w:numId="53" w16cid:durableId="920601703">
    <w:abstractNumId w:val="8"/>
  </w:num>
  <w:num w:numId="54" w16cid:durableId="1799687340">
    <w:abstractNumId w:val="46"/>
  </w:num>
  <w:num w:numId="55" w16cid:durableId="759259109">
    <w:abstractNumId w:val="67"/>
  </w:num>
  <w:num w:numId="56" w16cid:durableId="1028680710">
    <w:abstractNumId w:val="19"/>
  </w:num>
  <w:num w:numId="57" w16cid:durableId="614291479">
    <w:abstractNumId w:val="20"/>
  </w:num>
  <w:num w:numId="58" w16cid:durableId="1657996752">
    <w:abstractNumId w:val="31"/>
  </w:num>
  <w:num w:numId="59" w16cid:durableId="1481267298">
    <w:abstractNumId w:val="61"/>
  </w:num>
  <w:num w:numId="60" w16cid:durableId="433793261">
    <w:abstractNumId w:val="53"/>
  </w:num>
  <w:num w:numId="61" w16cid:durableId="1607156938">
    <w:abstractNumId w:val="28"/>
  </w:num>
  <w:num w:numId="62" w16cid:durableId="1127167203">
    <w:abstractNumId w:val="32"/>
  </w:num>
  <w:num w:numId="63" w16cid:durableId="245311791">
    <w:abstractNumId w:val="51"/>
  </w:num>
  <w:num w:numId="64" w16cid:durableId="1801068776">
    <w:abstractNumId w:val="43"/>
  </w:num>
  <w:num w:numId="65" w16cid:durableId="1754008343">
    <w:abstractNumId w:val="7"/>
  </w:num>
  <w:num w:numId="66" w16cid:durableId="1637757053">
    <w:abstractNumId w:val="21"/>
  </w:num>
  <w:num w:numId="67" w16cid:durableId="1276451145">
    <w:abstractNumId w:val="44"/>
  </w:num>
  <w:num w:numId="68" w16cid:durableId="1928727529">
    <w:abstractNumId w:val="25"/>
  </w:num>
  <w:num w:numId="69" w16cid:durableId="546340390">
    <w:abstractNumId w:val="55"/>
  </w:num>
  <w:num w:numId="70" w16cid:durableId="1500199264">
    <w:abstractNumId w:val="56"/>
  </w:num>
  <w:num w:numId="71" w16cid:durableId="1133527243">
    <w:abstractNumId w:val="62"/>
  </w:num>
  <w:num w:numId="72" w16cid:durableId="1106391991">
    <w:abstractNumId w:val="34"/>
  </w:num>
  <w:num w:numId="73" w16cid:durableId="1093431223">
    <w:abstractNumId w:val="1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ra Lowien">
    <w15:presenceInfo w15:providerId="AD" w15:userId="S::ceo@irrigators.org.au::ee52f0b1-32f6-4725-8acb-531a224274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90"/>
    <w:rsid w:val="0000045B"/>
    <w:rsid w:val="00000994"/>
    <w:rsid w:val="00000F8F"/>
    <w:rsid w:val="000011F9"/>
    <w:rsid w:val="00001207"/>
    <w:rsid w:val="000012AF"/>
    <w:rsid w:val="00002B8A"/>
    <w:rsid w:val="00002D44"/>
    <w:rsid w:val="000032B4"/>
    <w:rsid w:val="000034D7"/>
    <w:rsid w:val="00003B49"/>
    <w:rsid w:val="00005101"/>
    <w:rsid w:val="0000537B"/>
    <w:rsid w:val="00006AF7"/>
    <w:rsid w:val="00006D3D"/>
    <w:rsid w:val="00007369"/>
    <w:rsid w:val="000078CE"/>
    <w:rsid w:val="00010449"/>
    <w:rsid w:val="000118DC"/>
    <w:rsid w:val="00011BDB"/>
    <w:rsid w:val="00011E09"/>
    <w:rsid w:val="0001356C"/>
    <w:rsid w:val="00013F99"/>
    <w:rsid w:val="00014986"/>
    <w:rsid w:val="00014D3B"/>
    <w:rsid w:val="00015B12"/>
    <w:rsid w:val="00016741"/>
    <w:rsid w:val="000169DF"/>
    <w:rsid w:val="00020469"/>
    <w:rsid w:val="00021139"/>
    <w:rsid w:val="0002177D"/>
    <w:rsid w:val="00021F34"/>
    <w:rsid w:val="00022AF5"/>
    <w:rsid w:val="00023381"/>
    <w:rsid w:val="000235BF"/>
    <w:rsid w:val="000235EE"/>
    <w:rsid w:val="0002395C"/>
    <w:rsid w:val="00023C28"/>
    <w:rsid w:val="00024493"/>
    <w:rsid w:val="00024F0A"/>
    <w:rsid w:val="000252EB"/>
    <w:rsid w:val="000259E8"/>
    <w:rsid w:val="000261C5"/>
    <w:rsid w:val="00026439"/>
    <w:rsid w:val="00026449"/>
    <w:rsid w:val="00026A3E"/>
    <w:rsid w:val="00027CBF"/>
    <w:rsid w:val="00031920"/>
    <w:rsid w:val="00031F09"/>
    <w:rsid w:val="000320AD"/>
    <w:rsid w:val="0003284C"/>
    <w:rsid w:val="00033765"/>
    <w:rsid w:val="00033923"/>
    <w:rsid w:val="000341D6"/>
    <w:rsid w:val="00034B08"/>
    <w:rsid w:val="0003508F"/>
    <w:rsid w:val="0003621E"/>
    <w:rsid w:val="000376F2"/>
    <w:rsid w:val="0003779C"/>
    <w:rsid w:val="00037FA1"/>
    <w:rsid w:val="00039495"/>
    <w:rsid w:val="0004104A"/>
    <w:rsid w:val="00041094"/>
    <w:rsid w:val="00041267"/>
    <w:rsid w:val="00041EB0"/>
    <w:rsid w:val="00042045"/>
    <w:rsid w:val="000428CD"/>
    <w:rsid w:val="00042C5F"/>
    <w:rsid w:val="0004392C"/>
    <w:rsid w:val="00044589"/>
    <w:rsid w:val="000459DD"/>
    <w:rsid w:val="00045D26"/>
    <w:rsid w:val="00046967"/>
    <w:rsid w:val="00046A2F"/>
    <w:rsid w:val="00046B7C"/>
    <w:rsid w:val="0004783F"/>
    <w:rsid w:val="00052CA7"/>
    <w:rsid w:val="0005335F"/>
    <w:rsid w:val="00053C81"/>
    <w:rsid w:val="00054747"/>
    <w:rsid w:val="00054765"/>
    <w:rsid w:val="0005530E"/>
    <w:rsid w:val="000559AE"/>
    <w:rsid w:val="0005623E"/>
    <w:rsid w:val="00056815"/>
    <w:rsid w:val="0005685D"/>
    <w:rsid w:val="000578DE"/>
    <w:rsid w:val="0005792A"/>
    <w:rsid w:val="00057EED"/>
    <w:rsid w:val="00057FE3"/>
    <w:rsid w:val="00060F6D"/>
    <w:rsid w:val="00061B89"/>
    <w:rsid w:val="00063602"/>
    <w:rsid w:val="00064AF4"/>
    <w:rsid w:val="000651A4"/>
    <w:rsid w:val="00065E84"/>
    <w:rsid w:val="00066089"/>
    <w:rsid w:val="00066FF3"/>
    <w:rsid w:val="0006F509"/>
    <w:rsid w:val="00070691"/>
    <w:rsid w:val="000710D4"/>
    <w:rsid w:val="0007335A"/>
    <w:rsid w:val="00073A35"/>
    <w:rsid w:val="000742FF"/>
    <w:rsid w:val="00074EE3"/>
    <w:rsid w:val="00074FF8"/>
    <w:rsid w:val="00075335"/>
    <w:rsid w:val="000756DA"/>
    <w:rsid w:val="000771DA"/>
    <w:rsid w:val="00077EC4"/>
    <w:rsid w:val="000804E3"/>
    <w:rsid w:val="000839E1"/>
    <w:rsid w:val="00084F25"/>
    <w:rsid w:val="00085E40"/>
    <w:rsid w:val="00085FF5"/>
    <w:rsid w:val="0008681B"/>
    <w:rsid w:val="00087676"/>
    <w:rsid w:val="0008789B"/>
    <w:rsid w:val="00087BC0"/>
    <w:rsid w:val="00090EEB"/>
    <w:rsid w:val="00091583"/>
    <w:rsid w:val="000930D9"/>
    <w:rsid w:val="00093CF3"/>
    <w:rsid w:val="00094CDB"/>
    <w:rsid w:val="00095106"/>
    <w:rsid w:val="000968B8"/>
    <w:rsid w:val="00096A01"/>
    <w:rsid w:val="00097BDE"/>
    <w:rsid w:val="000A2545"/>
    <w:rsid w:val="000A2C7D"/>
    <w:rsid w:val="000A3740"/>
    <w:rsid w:val="000A37FF"/>
    <w:rsid w:val="000A54CB"/>
    <w:rsid w:val="000A6270"/>
    <w:rsid w:val="000A6468"/>
    <w:rsid w:val="000A70DA"/>
    <w:rsid w:val="000B0366"/>
    <w:rsid w:val="000B1496"/>
    <w:rsid w:val="000B1665"/>
    <w:rsid w:val="000B2F17"/>
    <w:rsid w:val="000B3EF1"/>
    <w:rsid w:val="000B552D"/>
    <w:rsid w:val="000B5985"/>
    <w:rsid w:val="000B6E2A"/>
    <w:rsid w:val="000B7802"/>
    <w:rsid w:val="000B7A36"/>
    <w:rsid w:val="000C0454"/>
    <w:rsid w:val="000C075C"/>
    <w:rsid w:val="000C090F"/>
    <w:rsid w:val="000C099A"/>
    <w:rsid w:val="000C0AD1"/>
    <w:rsid w:val="000C101F"/>
    <w:rsid w:val="000C134F"/>
    <w:rsid w:val="000C28B5"/>
    <w:rsid w:val="000C2A36"/>
    <w:rsid w:val="000C46F6"/>
    <w:rsid w:val="000C5075"/>
    <w:rsid w:val="000C5C66"/>
    <w:rsid w:val="000C5DD5"/>
    <w:rsid w:val="000C678E"/>
    <w:rsid w:val="000C67FD"/>
    <w:rsid w:val="000C68E9"/>
    <w:rsid w:val="000C6B34"/>
    <w:rsid w:val="000C72A0"/>
    <w:rsid w:val="000D005C"/>
    <w:rsid w:val="000D0BFB"/>
    <w:rsid w:val="000D1097"/>
    <w:rsid w:val="000D1B12"/>
    <w:rsid w:val="000D290F"/>
    <w:rsid w:val="000D2980"/>
    <w:rsid w:val="000D33BE"/>
    <w:rsid w:val="000D4447"/>
    <w:rsid w:val="000D4CDC"/>
    <w:rsid w:val="000D5193"/>
    <w:rsid w:val="000D5E4A"/>
    <w:rsid w:val="000D6441"/>
    <w:rsid w:val="000D7E9C"/>
    <w:rsid w:val="000D7F11"/>
    <w:rsid w:val="000E0435"/>
    <w:rsid w:val="000E0B2E"/>
    <w:rsid w:val="000E1DAC"/>
    <w:rsid w:val="000E2EC4"/>
    <w:rsid w:val="000E2F7E"/>
    <w:rsid w:val="000E30E8"/>
    <w:rsid w:val="000E3ED9"/>
    <w:rsid w:val="000E530D"/>
    <w:rsid w:val="000E6FC2"/>
    <w:rsid w:val="000E74AE"/>
    <w:rsid w:val="000E757E"/>
    <w:rsid w:val="000F043B"/>
    <w:rsid w:val="000F30A4"/>
    <w:rsid w:val="000F318A"/>
    <w:rsid w:val="000F3DDD"/>
    <w:rsid w:val="000F3DE3"/>
    <w:rsid w:val="000F4C49"/>
    <w:rsid w:val="000F4E37"/>
    <w:rsid w:val="000F58FD"/>
    <w:rsid w:val="000F5C30"/>
    <w:rsid w:val="000F5E85"/>
    <w:rsid w:val="000F6EA4"/>
    <w:rsid w:val="001006B8"/>
    <w:rsid w:val="0010397D"/>
    <w:rsid w:val="00103DAD"/>
    <w:rsid w:val="00104DAD"/>
    <w:rsid w:val="00104FA8"/>
    <w:rsid w:val="00105040"/>
    <w:rsid w:val="001058BE"/>
    <w:rsid w:val="00105C8D"/>
    <w:rsid w:val="00105D2A"/>
    <w:rsid w:val="00105FE8"/>
    <w:rsid w:val="00106482"/>
    <w:rsid w:val="00106B5B"/>
    <w:rsid w:val="00106E02"/>
    <w:rsid w:val="00107573"/>
    <w:rsid w:val="00111D26"/>
    <w:rsid w:val="001133DB"/>
    <w:rsid w:val="001135EB"/>
    <w:rsid w:val="00113671"/>
    <w:rsid w:val="00113E51"/>
    <w:rsid w:val="0011582F"/>
    <w:rsid w:val="00115BEA"/>
    <w:rsid w:val="00115C63"/>
    <w:rsid w:val="00115FC1"/>
    <w:rsid w:val="001204C8"/>
    <w:rsid w:val="001206CC"/>
    <w:rsid w:val="00121574"/>
    <w:rsid w:val="00121D25"/>
    <w:rsid w:val="00124BA2"/>
    <w:rsid w:val="00126210"/>
    <w:rsid w:val="00126D69"/>
    <w:rsid w:val="00130270"/>
    <w:rsid w:val="001313D3"/>
    <w:rsid w:val="001321D6"/>
    <w:rsid w:val="00133062"/>
    <w:rsid w:val="001342B5"/>
    <w:rsid w:val="00134797"/>
    <w:rsid w:val="001368FB"/>
    <w:rsid w:val="00136D9A"/>
    <w:rsid w:val="00137F7D"/>
    <w:rsid w:val="001411F0"/>
    <w:rsid w:val="0014162F"/>
    <w:rsid w:val="0014164C"/>
    <w:rsid w:val="00142683"/>
    <w:rsid w:val="001449BA"/>
    <w:rsid w:val="00146129"/>
    <w:rsid w:val="00146343"/>
    <w:rsid w:val="00146558"/>
    <w:rsid w:val="001502BC"/>
    <w:rsid w:val="00150326"/>
    <w:rsid w:val="00150AB9"/>
    <w:rsid w:val="00151815"/>
    <w:rsid w:val="00153F97"/>
    <w:rsid w:val="0015411F"/>
    <w:rsid w:val="001545FF"/>
    <w:rsid w:val="00155DDD"/>
    <w:rsid w:val="001563D1"/>
    <w:rsid w:val="001564FF"/>
    <w:rsid w:val="001567FF"/>
    <w:rsid w:val="00156A76"/>
    <w:rsid w:val="00157677"/>
    <w:rsid w:val="001601C2"/>
    <w:rsid w:val="00160DAC"/>
    <w:rsid w:val="0016126C"/>
    <w:rsid w:val="00162DF4"/>
    <w:rsid w:val="00164F21"/>
    <w:rsid w:val="001654AB"/>
    <w:rsid w:val="00166862"/>
    <w:rsid w:val="00167E88"/>
    <w:rsid w:val="00170664"/>
    <w:rsid w:val="001722EF"/>
    <w:rsid w:val="0017354C"/>
    <w:rsid w:val="00173AF4"/>
    <w:rsid w:val="001745C7"/>
    <w:rsid w:val="0017474D"/>
    <w:rsid w:val="00175671"/>
    <w:rsid w:val="00175780"/>
    <w:rsid w:val="0017590C"/>
    <w:rsid w:val="00175FEB"/>
    <w:rsid w:val="00177A3E"/>
    <w:rsid w:val="0018120B"/>
    <w:rsid w:val="00182366"/>
    <w:rsid w:val="001831A3"/>
    <w:rsid w:val="00183610"/>
    <w:rsid w:val="0018406F"/>
    <w:rsid w:val="00184D38"/>
    <w:rsid w:val="0018559D"/>
    <w:rsid w:val="0018583F"/>
    <w:rsid w:val="00186688"/>
    <w:rsid w:val="00186A30"/>
    <w:rsid w:val="0019053B"/>
    <w:rsid w:val="00190D9E"/>
    <w:rsid w:val="00191192"/>
    <w:rsid w:val="0019261E"/>
    <w:rsid w:val="001939DF"/>
    <w:rsid w:val="00194D8C"/>
    <w:rsid w:val="00195AB6"/>
    <w:rsid w:val="00195B3B"/>
    <w:rsid w:val="0019604C"/>
    <w:rsid w:val="00196951"/>
    <w:rsid w:val="00196A86"/>
    <w:rsid w:val="00196B99"/>
    <w:rsid w:val="001973F3"/>
    <w:rsid w:val="00197841"/>
    <w:rsid w:val="00197DC4"/>
    <w:rsid w:val="001A107F"/>
    <w:rsid w:val="001A11A7"/>
    <w:rsid w:val="001A24CF"/>
    <w:rsid w:val="001A2856"/>
    <w:rsid w:val="001A3468"/>
    <w:rsid w:val="001A360C"/>
    <w:rsid w:val="001A3614"/>
    <w:rsid w:val="001A3D62"/>
    <w:rsid w:val="001A4547"/>
    <w:rsid w:val="001A536B"/>
    <w:rsid w:val="001A6094"/>
    <w:rsid w:val="001A7143"/>
    <w:rsid w:val="001B050A"/>
    <w:rsid w:val="001B075D"/>
    <w:rsid w:val="001B1B78"/>
    <w:rsid w:val="001B239E"/>
    <w:rsid w:val="001B284A"/>
    <w:rsid w:val="001B36A0"/>
    <w:rsid w:val="001B370F"/>
    <w:rsid w:val="001B399C"/>
    <w:rsid w:val="001B4180"/>
    <w:rsid w:val="001B42E2"/>
    <w:rsid w:val="001B459B"/>
    <w:rsid w:val="001B4A86"/>
    <w:rsid w:val="001B5708"/>
    <w:rsid w:val="001B5CF5"/>
    <w:rsid w:val="001B5D95"/>
    <w:rsid w:val="001B5E4D"/>
    <w:rsid w:val="001B6AED"/>
    <w:rsid w:val="001B6E5F"/>
    <w:rsid w:val="001B7CA6"/>
    <w:rsid w:val="001C098B"/>
    <w:rsid w:val="001C0BE8"/>
    <w:rsid w:val="001C2285"/>
    <w:rsid w:val="001C2878"/>
    <w:rsid w:val="001C2CF6"/>
    <w:rsid w:val="001C3C4F"/>
    <w:rsid w:val="001C403C"/>
    <w:rsid w:val="001C4C80"/>
    <w:rsid w:val="001C51ED"/>
    <w:rsid w:val="001C5D10"/>
    <w:rsid w:val="001C6696"/>
    <w:rsid w:val="001C6C91"/>
    <w:rsid w:val="001D04FC"/>
    <w:rsid w:val="001D1563"/>
    <w:rsid w:val="001D2304"/>
    <w:rsid w:val="001D23EA"/>
    <w:rsid w:val="001D37A1"/>
    <w:rsid w:val="001D4CEC"/>
    <w:rsid w:val="001D5194"/>
    <w:rsid w:val="001D51EC"/>
    <w:rsid w:val="001D5481"/>
    <w:rsid w:val="001D63D4"/>
    <w:rsid w:val="001D657E"/>
    <w:rsid w:val="001D7D87"/>
    <w:rsid w:val="001D7EB8"/>
    <w:rsid w:val="001E0A3A"/>
    <w:rsid w:val="001E3048"/>
    <w:rsid w:val="001E413D"/>
    <w:rsid w:val="001E4396"/>
    <w:rsid w:val="001E4A04"/>
    <w:rsid w:val="001E4CBA"/>
    <w:rsid w:val="001E5383"/>
    <w:rsid w:val="001E5F3B"/>
    <w:rsid w:val="001E6AAA"/>
    <w:rsid w:val="001E7BCB"/>
    <w:rsid w:val="001F01F6"/>
    <w:rsid w:val="001F28BA"/>
    <w:rsid w:val="001F2CFB"/>
    <w:rsid w:val="001F35FB"/>
    <w:rsid w:val="001F3A4F"/>
    <w:rsid w:val="001F4052"/>
    <w:rsid w:val="001F4C74"/>
    <w:rsid w:val="001F500C"/>
    <w:rsid w:val="001F514F"/>
    <w:rsid w:val="001F5390"/>
    <w:rsid w:val="001F588E"/>
    <w:rsid w:val="001F6BE4"/>
    <w:rsid w:val="001F7659"/>
    <w:rsid w:val="001F769D"/>
    <w:rsid w:val="00200314"/>
    <w:rsid w:val="0020081D"/>
    <w:rsid w:val="00201170"/>
    <w:rsid w:val="00201F60"/>
    <w:rsid w:val="00202554"/>
    <w:rsid w:val="002035E7"/>
    <w:rsid w:val="00203D34"/>
    <w:rsid w:val="00204E0E"/>
    <w:rsid w:val="002052F5"/>
    <w:rsid w:val="00205C17"/>
    <w:rsid w:val="00207941"/>
    <w:rsid w:val="00207ED2"/>
    <w:rsid w:val="002104F8"/>
    <w:rsid w:val="00210A0A"/>
    <w:rsid w:val="00210BA6"/>
    <w:rsid w:val="00210ECE"/>
    <w:rsid w:val="002122F7"/>
    <w:rsid w:val="00212921"/>
    <w:rsid w:val="00214055"/>
    <w:rsid w:val="00215E8E"/>
    <w:rsid w:val="00216540"/>
    <w:rsid w:val="0021659F"/>
    <w:rsid w:val="00217253"/>
    <w:rsid w:val="002175EB"/>
    <w:rsid w:val="00217A95"/>
    <w:rsid w:val="00217F48"/>
    <w:rsid w:val="002206E9"/>
    <w:rsid w:val="00220C2F"/>
    <w:rsid w:val="00220F24"/>
    <w:rsid w:val="002212E0"/>
    <w:rsid w:val="0022520C"/>
    <w:rsid w:val="002256AB"/>
    <w:rsid w:val="00225DED"/>
    <w:rsid w:val="00226725"/>
    <w:rsid w:val="00226A71"/>
    <w:rsid w:val="002270B4"/>
    <w:rsid w:val="00227D55"/>
    <w:rsid w:val="002300A5"/>
    <w:rsid w:val="00230305"/>
    <w:rsid w:val="0023112E"/>
    <w:rsid w:val="00232C25"/>
    <w:rsid w:val="00233A4A"/>
    <w:rsid w:val="00235216"/>
    <w:rsid w:val="0023528B"/>
    <w:rsid w:val="00235979"/>
    <w:rsid w:val="00236ABC"/>
    <w:rsid w:val="00236C10"/>
    <w:rsid w:val="0023790D"/>
    <w:rsid w:val="00237AF1"/>
    <w:rsid w:val="002406DB"/>
    <w:rsid w:val="00240849"/>
    <w:rsid w:val="002412A0"/>
    <w:rsid w:val="00242080"/>
    <w:rsid w:val="002434AB"/>
    <w:rsid w:val="00244AB1"/>
    <w:rsid w:val="0024521E"/>
    <w:rsid w:val="00245A36"/>
    <w:rsid w:val="00247931"/>
    <w:rsid w:val="0025041C"/>
    <w:rsid w:val="002506C4"/>
    <w:rsid w:val="00250D40"/>
    <w:rsid w:val="002517EC"/>
    <w:rsid w:val="00251BAD"/>
    <w:rsid w:val="00251BDB"/>
    <w:rsid w:val="002522C8"/>
    <w:rsid w:val="002529E8"/>
    <w:rsid w:val="002531BF"/>
    <w:rsid w:val="00253D67"/>
    <w:rsid w:val="0025524B"/>
    <w:rsid w:val="002566DA"/>
    <w:rsid w:val="0025698F"/>
    <w:rsid w:val="00257458"/>
    <w:rsid w:val="00260119"/>
    <w:rsid w:val="00260EFF"/>
    <w:rsid w:val="00263945"/>
    <w:rsid w:val="00263A38"/>
    <w:rsid w:val="00263CE5"/>
    <w:rsid w:val="00264746"/>
    <w:rsid w:val="00264C5B"/>
    <w:rsid w:val="0026509F"/>
    <w:rsid w:val="00266101"/>
    <w:rsid w:val="002666AC"/>
    <w:rsid w:val="00266846"/>
    <w:rsid w:val="00270534"/>
    <w:rsid w:val="00271551"/>
    <w:rsid w:val="00271B63"/>
    <w:rsid w:val="00272075"/>
    <w:rsid w:val="0027263D"/>
    <w:rsid w:val="00273151"/>
    <w:rsid w:val="00273284"/>
    <w:rsid w:val="00274500"/>
    <w:rsid w:val="002759DC"/>
    <w:rsid w:val="00276A20"/>
    <w:rsid w:val="002775CA"/>
    <w:rsid w:val="00277B25"/>
    <w:rsid w:val="00277B6B"/>
    <w:rsid w:val="0028070E"/>
    <w:rsid w:val="002808D5"/>
    <w:rsid w:val="00280DE3"/>
    <w:rsid w:val="00280F93"/>
    <w:rsid w:val="002817D5"/>
    <w:rsid w:val="00281F7B"/>
    <w:rsid w:val="00281FA5"/>
    <w:rsid w:val="00283561"/>
    <w:rsid w:val="002838DD"/>
    <w:rsid w:val="00283B1E"/>
    <w:rsid w:val="002877F9"/>
    <w:rsid w:val="00287938"/>
    <w:rsid w:val="00287E6E"/>
    <w:rsid w:val="00290442"/>
    <w:rsid w:val="00290C59"/>
    <w:rsid w:val="00292279"/>
    <w:rsid w:val="00293EDB"/>
    <w:rsid w:val="00294D26"/>
    <w:rsid w:val="00295540"/>
    <w:rsid w:val="00296BDB"/>
    <w:rsid w:val="00296F70"/>
    <w:rsid w:val="002977AC"/>
    <w:rsid w:val="00297840"/>
    <w:rsid w:val="00297B28"/>
    <w:rsid w:val="002A1013"/>
    <w:rsid w:val="002A10DB"/>
    <w:rsid w:val="002A2BF3"/>
    <w:rsid w:val="002A327F"/>
    <w:rsid w:val="002A3E17"/>
    <w:rsid w:val="002A3EAA"/>
    <w:rsid w:val="002A479E"/>
    <w:rsid w:val="002A56D1"/>
    <w:rsid w:val="002A5BD2"/>
    <w:rsid w:val="002A609F"/>
    <w:rsid w:val="002B002F"/>
    <w:rsid w:val="002B0FE3"/>
    <w:rsid w:val="002B1A68"/>
    <w:rsid w:val="002B1F80"/>
    <w:rsid w:val="002B39AE"/>
    <w:rsid w:val="002B3C7F"/>
    <w:rsid w:val="002B3FD1"/>
    <w:rsid w:val="002B467B"/>
    <w:rsid w:val="002B56BA"/>
    <w:rsid w:val="002B632A"/>
    <w:rsid w:val="002B672C"/>
    <w:rsid w:val="002B74B7"/>
    <w:rsid w:val="002B7C2C"/>
    <w:rsid w:val="002B7C9E"/>
    <w:rsid w:val="002B7F7E"/>
    <w:rsid w:val="002C14F1"/>
    <w:rsid w:val="002C152E"/>
    <w:rsid w:val="002C1DFD"/>
    <w:rsid w:val="002C2A2C"/>
    <w:rsid w:val="002C5AE6"/>
    <w:rsid w:val="002C5DA4"/>
    <w:rsid w:val="002C65D3"/>
    <w:rsid w:val="002C6D1C"/>
    <w:rsid w:val="002C6D71"/>
    <w:rsid w:val="002C7125"/>
    <w:rsid w:val="002C7A69"/>
    <w:rsid w:val="002C7CC2"/>
    <w:rsid w:val="002D0B13"/>
    <w:rsid w:val="002D1587"/>
    <w:rsid w:val="002D2D3A"/>
    <w:rsid w:val="002D37A5"/>
    <w:rsid w:val="002D3BDB"/>
    <w:rsid w:val="002D5A58"/>
    <w:rsid w:val="002D6567"/>
    <w:rsid w:val="002D6840"/>
    <w:rsid w:val="002D70F0"/>
    <w:rsid w:val="002D781E"/>
    <w:rsid w:val="002D7EA0"/>
    <w:rsid w:val="002E056C"/>
    <w:rsid w:val="002E0FA2"/>
    <w:rsid w:val="002E180F"/>
    <w:rsid w:val="002E1D3A"/>
    <w:rsid w:val="002E2304"/>
    <w:rsid w:val="002E3D35"/>
    <w:rsid w:val="002E5089"/>
    <w:rsid w:val="002E661C"/>
    <w:rsid w:val="002E6641"/>
    <w:rsid w:val="002E6F92"/>
    <w:rsid w:val="002F0141"/>
    <w:rsid w:val="002F0E0E"/>
    <w:rsid w:val="002F151C"/>
    <w:rsid w:val="002F1A58"/>
    <w:rsid w:val="002F1CE9"/>
    <w:rsid w:val="002F2104"/>
    <w:rsid w:val="002F2845"/>
    <w:rsid w:val="002F366A"/>
    <w:rsid w:val="002F3926"/>
    <w:rsid w:val="002F4571"/>
    <w:rsid w:val="002F47AE"/>
    <w:rsid w:val="002F47B0"/>
    <w:rsid w:val="002F4DE7"/>
    <w:rsid w:val="002F5250"/>
    <w:rsid w:val="002F6374"/>
    <w:rsid w:val="002F6607"/>
    <w:rsid w:val="002F676C"/>
    <w:rsid w:val="002F7B7C"/>
    <w:rsid w:val="00300B4B"/>
    <w:rsid w:val="0030258E"/>
    <w:rsid w:val="00303084"/>
    <w:rsid w:val="00303952"/>
    <w:rsid w:val="00304278"/>
    <w:rsid w:val="00304A10"/>
    <w:rsid w:val="00304D9E"/>
    <w:rsid w:val="0030587C"/>
    <w:rsid w:val="00305C78"/>
    <w:rsid w:val="00305EE7"/>
    <w:rsid w:val="00305F84"/>
    <w:rsid w:val="003063EE"/>
    <w:rsid w:val="00307087"/>
    <w:rsid w:val="00307171"/>
    <w:rsid w:val="003076A8"/>
    <w:rsid w:val="00307AEC"/>
    <w:rsid w:val="00310B72"/>
    <w:rsid w:val="003114D6"/>
    <w:rsid w:val="00311881"/>
    <w:rsid w:val="003122F8"/>
    <w:rsid w:val="00312475"/>
    <w:rsid w:val="003131C1"/>
    <w:rsid w:val="00313CC8"/>
    <w:rsid w:val="003148EE"/>
    <w:rsid w:val="00315796"/>
    <w:rsid w:val="00315E79"/>
    <w:rsid w:val="0031615A"/>
    <w:rsid w:val="003167FF"/>
    <w:rsid w:val="0031753F"/>
    <w:rsid w:val="00317D83"/>
    <w:rsid w:val="00320268"/>
    <w:rsid w:val="0032101A"/>
    <w:rsid w:val="00321707"/>
    <w:rsid w:val="00323681"/>
    <w:rsid w:val="00323D4F"/>
    <w:rsid w:val="00323E46"/>
    <w:rsid w:val="00324BC9"/>
    <w:rsid w:val="00324FA4"/>
    <w:rsid w:val="00325722"/>
    <w:rsid w:val="00325C49"/>
    <w:rsid w:val="00325CF7"/>
    <w:rsid w:val="00326417"/>
    <w:rsid w:val="003275BC"/>
    <w:rsid w:val="003276AA"/>
    <w:rsid w:val="00330302"/>
    <w:rsid w:val="00330482"/>
    <w:rsid w:val="0033102D"/>
    <w:rsid w:val="0033204C"/>
    <w:rsid w:val="003334B4"/>
    <w:rsid w:val="003341BA"/>
    <w:rsid w:val="00334282"/>
    <w:rsid w:val="00334A71"/>
    <w:rsid w:val="00334D72"/>
    <w:rsid w:val="00335C15"/>
    <w:rsid w:val="00335C79"/>
    <w:rsid w:val="00336451"/>
    <w:rsid w:val="00336A38"/>
    <w:rsid w:val="00337774"/>
    <w:rsid w:val="00337AB4"/>
    <w:rsid w:val="00340AB3"/>
    <w:rsid w:val="00340CD1"/>
    <w:rsid w:val="00340E60"/>
    <w:rsid w:val="00340E8E"/>
    <w:rsid w:val="00340FC7"/>
    <w:rsid w:val="0034172C"/>
    <w:rsid w:val="00342D8D"/>
    <w:rsid w:val="00343F98"/>
    <w:rsid w:val="003443D4"/>
    <w:rsid w:val="00344403"/>
    <w:rsid w:val="0034527D"/>
    <w:rsid w:val="003463D3"/>
    <w:rsid w:val="00347068"/>
    <w:rsid w:val="00347824"/>
    <w:rsid w:val="00347F38"/>
    <w:rsid w:val="00350CA2"/>
    <w:rsid w:val="0035126A"/>
    <w:rsid w:val="00351798"/>
    <w:rsid w:val="00351AC5"/>
    <w:rsid w:val="0035205B"/>
    <w:rsid w:val="00352CA9"/>
    <w:rsid w:val="00353E2F"/>
    <w:rsid w:val="00354C06"/>
    <w:rsid w:val="00355197"/>
    <w:rsid w:val="00356E22"/>
    <w:rsid w:val="003570E4"/>
    <w:rsid w:val="00357262"/>
    <w:rsid w:val="00357713"/>
    <w:rsid w:val="003600C4"/>
    <w:rsid w:val="003613D2"/>
    <w:rsid w:val="00361B9F"/>
    <w:rsid w:val="00361F09"/>
    <w:rsid w:val="0036582E"/>
    <w:rsid w:val="00365E5F"/>
    <w:rsid w:val="003661E6"/>
    <w:rsid w:val="00366595"/>
    <w:rsid w:val="0036680C"/>
    <w:rsid w:val="00366B2B"/>
    <w:rsid w:val="00366D50"/>
    <w:rsid w:val="0036721E"/>
    <w:rsid w:val="00367863"/>
    <w:rsid w:val="0037006E"/>
    <w:rsid w:val="00371EF2"/>
    <w:rsid w:val="003720CB"/>
    <w:rsid w:val="003721BB"/>
    <w:rsid w:val="00372958"/>
    <w:rsid w:val="00372DC9"/>
    <w:rsid w:val="00373AE5"/>
    <w:rsid w:val="00373D99"/>
    <w:rsid w:val="00373F7F"/>
    <w:rsid w:val="00374F2B"/>
    <w:rsid w:val="00375F4D"/>
    <w:rsid w:val="003777D7"/>
    <w:rsid w:val="00377893"/>
    <w:rsid w:val="00377FA1"/>
    <w:rsid w:val="00380922"/>
    <w:rsid w:val="00381745"/>
    <w:rsid w:val="00381ACD"/>
    <w:rsid w:val="0038301B"/>
    <w:rsid w:val="003833E9"/>
    <w:rsid w:val="00384335"/>
    <w:rsid w:val="00385D0F"/>
    <w:rsid w:val="00386A60"/>
    <w:rsid w:val="003874BA"/>
    <w:rsid w:val="00391370"/>
    <w:rsid w:val="00391F1B"/>
    <w:rsid w:val="00392614"/>
    <w:rsid w:val="003938C9"/>
    <w:rsid w:val="00393D32"/>
    <w:rsid w:val="00394407"/>
    <w:rsid w:val="00394457"/>
    <w:rsid w:val="00394A8D"/>
    <w:rsid w:val="00394C2F"/>
    <w:rsid w:val="00395B08"/>
    <w:rsid w:val="003A0731"/>
    <w:rsid w:val="003A0A4B"/>
    <w:rsid w:val="003A160B"/>
    <w:rsid w:val="003A1E42"/>
    <w:rsid w:val="003A28B2"/>
    <w:rsid w:val="003A2F41"/>
    <w:rsid w:val="003A33F7"/>
    <w:rsid w:val="003A3E3F"/>
    <w:rsid w:val="003A685F"/>
    <w:rsid w:val="003A7251"/>
    <w:rsid w:val="003A7437"/>
    <w:rsid w:val="003A7EBA"/>
    <w:rsid w:val="003A7FF1"/>
    <w:rsid w:val="003B03B3"/>
    <w:rsid w:val="003B055C"/>
    <w:rsid w:val="003B0682"/>
    <w:rsid w:val="003B0E36"/>
    <w:rsid w:val="003B1E2F"/>
    <w:rsid w:val="003B1E5A"/>
    <w:rsid w:val="003B2308"/>
    <w:rsid w:val="003B2902"/>
    <w:rsid w:val="003B30A5"/>
    <w:rsid w:val="003B3129"/>
    <w:rsid w:val="003B3A78"/>
    <w:rsid w:val="003B3FCE"/>
    <w:rsid w:val="003B4270"/>
    <w:rsid w:val="003B4502"/>
    <w:rsid w:val="003B7057"/>
    <w:rsid w:val="003B7458"/>
    <w:rsid w:val="003C1C5A"/>
    <w:rsid w:val="003C20EA"/>
    <w:rsid w:val="003C30C2"/>
    <w:rsid w:val="003C4B7F"/>
    <w:rsid w:val="003C6B37"/>
    <w:rsid w:val="003C718A"/>
    <w:rsid w:val="003C730B"/>
    <w:rsid w:val="003C79D5"/>
    <w:rsid w:val="003C7B7A"/>
    <w:rsid w:val="003C7EC2"/>
    <w:rsid w:val="003D0950"/>
    <w:rsid w:val="003D0A56"/>
    <w:rsid w:val="003D0A93"/>
    <w:rsid w:val="003D1B98"/>
    <w:rsid w:val="003D1D31"/>
    <w:rsid w:val="003D228D"/>
    <w:rsid w:val="003D2BB2"/>
    <w:rsid w:val="003D2CA5"/>
    <w:rsid w:val="003D2F11"/>
    <w:rsid w:val="003D3592"/>
    <w:rsid w:val="003D36D2"/>
    <w:rsid w:val="003D4261"/>
    <w:rsid w:val="003D4408"/>
    <w:rsid w:val="003D5D21"/>
    <w:rsid w:val="003D64B3"/>
    <w:rsid w:val="003D6694"/>
    <w:rsid w:val="003D6EB0"/>
    <w:rsid w:val="003D766E"/>
    <w:rsid w:val="003E00C0"/>
    <w:rsid w:val="003E07C9"/>
    <w:rsid w:val="003E1445"/>
    <w:rsid w:val="003E2CF6"/>
    <w:rsid w:val="003E36F0"/>
    <w:rsid w:val="003E5BE0"/>
    <w:rsid w:val="003E5E52"/>
    <w:rsid w:val="003E5FB4"/>
    <w:rsid w:val="003E675D"/>
    <w:rsid w:val="003E75EC"/>
    <w:rsid w:val="003E7B00"/>
    <w:rsid w:val="003E7EED"/>
    <w:rsid w:val="003F055B"/>
    <w:rsid w:val="003F0564"/>
    <w:rsid w:val="003F0D04"/>
    <w:rsid w:val="003F0F82"/>
    <w:rsid w:val="003F1063"/>
    <w:rsid w:val="003F1ADE"/>
    <w:rsid w:val="003F232A"/>
    <w:rsid w:val="003F27AB"/>
    <w:rsid w:val="003F27B7"/>
    <w:rsid w:val="003F29B8"/>
    <w:rsid w:val="003F2F81"/>
    <w:rsid w:val="003F38DC"/>
    <w:rsid w:val="003F4340"/>
    <w:rsid w:val="003F470C"/>
    <w:rsid w:val="003F4F38"/>
    <w:rsid w:val="003F599D"/>
    <w:rsid w:val="003F5AC3"/>
    <w:rsid w:val="003F5B0C"/>
    <w:rsid w:val="003F62B5"/>
    <w:rsid w:val="003F688F"/>
    <w:rsid w:val="003F697B"/>
    <w:rsid w:val="003F783C"/>
    <w:rsid w:val="00400464"/>
    <w:rsid w:val="00400FE1"/>
    <w:rsid w:val="004010A1"/>
    <w:rsid w:val="00401661"/>
    <w:rsid w:val="004023CC"/>
    <w:rsid w:val="00402B62"/>
    <w:rsid w:val="00402E4D"/>
    <w:rsid w:val="00403334"/>
    <w:rsid w:val="00403742"/>
    <w:rsid w:val="004041F1"/>
    <w:rsid w:val="0040455B"/>
    <w:rsid w:val="00406512"/>
    <w:rsid w:val="00406FEE"/>
    <w:rsid w:val="00407401"/>
    <w:rsid w:val="004078AF"/>
    <w:rsid w:val="004101D7"/>
    <w:rsid w:val="004106AE"/>
    <w:rsid w:val="00410772"/>
    <w:rsid w:val="00410F83"/>
    <w:rsid w:val="004115CA"/>
    <w:rsid w:val="004120BD"/>
    <w:rsid w:val="004128D1"/>
    <w:rsid w:val="0041319E"/>
    <w:rsid w:val="004136CF"/>
    <w:rsid w:val="00413A01"/>
    <w:rsid w:val="00413AF9"/>
    <w:rsid w:val="00414C3A"/>
    <w:rsid w:val="00415AE1"/>
    <w:rsid w:val="00416168"/>
    <w:rsid w:val="00416209"/>
    <w:rsid w:val="00416576"/>
    <w:rsid w:val="004174E6"/>
    <w:rsid w:val="004206B0"/>
    <w:rsid w:val="00420D6C"/>
    <w:rsid w:val="0042134C"/>
    <w:rsid w:val="00421A41"/>
    <w:rsid w:val="00421B40"/>
    <w:rsid w:val="00422302"/>
    <w:rsid w:val="00423E42"/>
    <w:rsid w:val="00424BFC"/>
    <w:rsid w:val="00426D6D"/>
    <w:rsid w:val="004270F6"/>
    <w:rsid w:val="00427494"/>
    <w:rsid w:val="00427625"/>
    <w:rsid w:val="00430B55"/>
    <w:rsid w:val="00430D94"/>
    <w:rsid w:val="004310B2"/>
    <w:rsid w:val="004315D3"/>
    <w:rsid w:val="00432D4E"/>
    <w:rsid w:val="004330F2"/>
    <w:rsid w:val="00433774"/>
    <w:rsid w:val="0043585C"/>
    <w:rsid w:val="00435AC4"/>
    <w:rsid w:val="00435D41"/>
    <w:rsid w:val="0043637E"/>
    <w:rsid w:val="00436994"/>
    <w:rsid w:val="00437421"/>
    <w:rsid w:val="004374E6"/>
    <w:rsid w:val="004378C7"/>
    <w:rsid w:val="00440CCC"/>
    <w:rsid w:val="00441C3A"/>
    <w:rsid w:val="00441F24"/>
    <w:rsid w:val="004425DC"/>
    <w:rsid w:val="00442D92"/>
    <w:rsid w:val="0044358B"/>
    <w:rsid w:val="00443889"/>
    <w:rsid w:val="00443A9B"/>
    <w:rsid w:val="00443CBA"/>
    <w:rsid w:val="0044428D"/>
    <w:rsid w:val="004442A4"/>
    <w:rsid w:val="00445995"/>
    <w:rsid w:val="00445D35"/>
    <w:rsid w:val="00446D40"/>
    <w:rsid w:val="00447A59"/>
    <w:rsid w:val="00451250"/>
    <w:rsid w:val="00451429"/>
    <w:rsid w:val="00451C07"/>
    <w:rsid w:val="00451E3C"/>
    <w:rsid w:val="00451E55"/>
    <w:rsid w:val="00453B51"/>
    <w:rsid w:val="004555D4"/>
    <w:rsid w:val="004556F3"/>
    <w:rsid w:val="00455E6D"/>
    <w:rsid w:val="004560B9"/>
    <w:rsid w:val="004566C4"/>
    <w:rsid w:val="00457471"/>
    <w:rsid w:val="00457AC3"/>
    <w:rsid w:val="00457B45"/>
    <w:rsid w:val="00457D53"/>
    <w:rsid w:val="00457F8D"/>
    <w:rsid w:val="00460F2F"/>
    <w:rsid w:val="004610F9"/>
    <w:rsid w:val="0046274D"/>
    <w:rsid w:val="0046353C"/>
    <w:rsid w:val="004640F4"/>
    <w:rsid w:val="00465065"/>
    <w:rsid w:val="0046511E"/>
    <w:rsid w:val="004653FE"/>
    <w:rsid w:val="00465EF5"/>
    <w:rsid w:val="00466441"/>
    <w:rsid w:val="00467349"/>
    <w:rsid w:val="00467987"/>
    <w:rsid w:val="00467A07"/>
    <w:rsid w:val="00467ECD"/>
    <w:rsid w:val="00470213"/>
    <w:rsid w:val="004706A3"/>
    <w:rsid w:val="0047106B"/>
    <w:rsid w:val="00471A07"/>
    <w:rsid w:val="0047250B"/>
    <w:rsid w:val="004757F6"/>
    <w:rsid w:val="004772C4"/>
    <w:rsid w:val="00480C9B"/>
    <w:rsid w:val="00480DF0"/>
    <w:rsid w:val="00481068"/>
    <w:rsid w:val="00482721"/>
    <w:rsid w:val="00482966"/>
    <w:rsid w:val="00483A42"/>
    <w:rsid w:val="0048428B"/>
    <w:rsid w:val="00484410"/>
    <w:rsid w:val="00484499"/>
    <w:rsid w:val="00484F0C"/>
    <w:rsid w:val="004857F1"/>
    <w:rsid w:val="00485C1B"/>
    <w:rsid w:val="00486480"/>
    <w:rsid w:val="00486789"/>
    <w:rsid w:val="004869DE"/>
    <w:rsid w:val="00486B55"/>
    <w:rsid w:val="00486D92"/>
    <w:rsid w:val="00487282"/>
    <w:rsid w:val="0048739E"/>
    <w:rsid w:val="00490A4C"/>
    <w:rsid w:val="0049119A"/>
    <w:rsid w:val="004915A4"/>
    <w:rsid w:val="004923D9"/>
    <w:rsid w:val="004926E8"/>
    <w:rsid w:val="004928D1"/>
    <w:rsid w:val="00493744"/>
    <w:rsid w:val="00493AE6"/>
    <w:rsid w:val="00493E64"/>
    <w:rsid w:val="004943D8"/>
    <w:rsid w:val="0049458C"/>
    <w:rsid w:val="004958FB"/>
    <w:rsid w:val="00497326"/>
    <w:rsid w:val="004A0C48"/>
    <w:rsid w:val="004A0E7D"/>
    <w:rsid w:val="004A1696"/>
    <w:rsid w:val="004A175C"/>
    <w:rsid w:val="004A216D"/>
    <w:rsid w:val="004A22EA"/>
    <w:rsid w:val="004A282C"/>
    <w:rsid w:val="004A3B31"/>
    <w:rsid w:val="004A4430"/>
    <w:rsid w:val="004A564D"/>
    <w:rsid w:val="004A5831"/>
    <w:rsid w:val="004B18C4"/>
    <w:rsid w:val="004B22F6"/>
    <w:rsid w:val="004B2838"/>
    <w:rsid w:val="004B2D6D"/>
    <w:rsid w:val="004B466F"/>
    <w:rsid w:val="004B5C83"/>
    <w:rsid w:val="004B5CFA"/>
    <w:rsid w:val="004B5F93"/>
    <w:rsid w:val="004B628F"/>
    <w:rsid w:val="004B7A8C"/>
    <w:rsid w:val="004B7D70"/>
    <w:rsid w:val="004C0AC0"/>
    <w:rsid w:val="004C0DD3"/>
    <w:rsid w:val="004C1B4D"/>
    <w:rsid w:val="004C1C04"/>
    <w:rsid w:val="004C3536"/>
    <w:rsid w:val="004C3C34"/>
    <w:rsid w:val="004C41F9"/>
    <w:rsid w:val="004C46FA"/>
    <w:rsid w:val="004C6222"/>
    <w:rsid w:val="004C665C"/>
    <w:rsid w:val="004C67C5"/>
    <w:rsid w:val="004C7280"/>
    <w:rsid w:val="004C7399"/>
    <w:rsid w:val="004D013C"/>
    <w:rsid w:val="004D0730"/>
    <w:rsid w:val="004D07E1"/>
    <w:rsid w:val="004D1C26"/>
    <w:rsid w:val="004D2319"/>
    <w:rsid w:val="004D245C"/>
    <w:rsid w:val="004D2A61"/>
    <w:rsid w:val="004D2D40"/>
    <w:rsid w:val="004D3490"/>
    <w:rsid w:val="004D3532"/>
    <w:rsid w:val="004D5575"/>
    <w:rsid w:val="004D59BA"/>
    <w:rsid w:val="004D60F4"/>
    <w:rsid w:val="004D623F"/>
    <w:rsid w:val="004D6D09"/>
    <w:rsid w:val="004D6EE9"/>
    <w:rsid w:val="004D752F"/>
    <w:rsid w:val="004E07FE"/>
    <w:rsid w:val="004E083C"/>
    <w:rsid w:val="004E17F8"/>
    <w:rsid w:val="004E1B95"/>
    <w:rsid w:val="004E1C73"/>
    <w:rsid w:val="004E3963"/>
    <w:rsid w:val="004E3C18"/>
    <w:rsid w:val="004E4254"/>
    <w:rsid w:val="004E5015"/>
    <w:rsid w:val="004E67C4"/>
    <w:rsid w:val="004E75C8"/>
    <w:rsid w:val="004E7C22"/>
    <w:rsid w:val="004F0601"/>
    <w:rsid w:val="004F0DAA"/>
    <w:rsid w:val="004F22FF"/>
    <w:rsid w:val="004F3168"/>
    <w:rsid w:val="004F319E"/>
    <w:rsid w:val="004F31AA"/>
    <w:rsid w:val="004F397F"/>
    <w:rsid w:val="004F3E6F"/>
    <w:rsid w:val="004F495F"/>
    <w:rsid w:val="004F4F5D"/>
    <w:rsid w:val="004F54FB"/>
    <w:rsid w:val="004F5994"/>
    <w:rsid w:val="004F5A77"/>
    <w:rsid w:val="004F602F"/>
    <w:rsid w:val="004F6F0E"/>
    <w:rsid w:val="004F73AA"/>
    <w:rsid w:val="004F7F40"/>
    <w:rsid w:val="00500447"/>
    <w:rsid w:val="00501F20"/>
    <w:rsid w:val="0050271F"/>
    <w:rsid w:val="005028FC"/>
    <w:rsid w:val="00502AE8"/>
    <w:rsid w:val="005034D4"/>
    <w:rsid w:val="00504933"/>
    <w:rsid w:val="00505042"/>
    <w:rsid w:val="005068A6"/>
    <w:rsid w:val="00506C24"/>
    <w:rsid w:val="00507272"/>
    <w:rsid w:val="00507BC3"/>
    <w:rsid w:val="00510881"/>
    <w:rsid w:val="00510C6B"/>
    <w:rsid w:val="00511022"/>
    <w:rsid w:val="00511D27"/>
    <w:rsid w:val="005120FC"/>
    <w:rsid w:val="00512C7B"/>
    <w:rsid w:val="005137C6"/>
    <w:rsid w:val="00513893"/>
    <w:rsid w:val="00513B28"/>
    <w:rsid w:val="0051475A"/>
    <w:rsid w:val="00515560"/>
    <w:rsid w:val="00517386"/>
    <w:rsid w:val="0051762D"/>
    <w:rsid w:val="00517C7F"/>
    <w:rsid w:val="00520966"/>
    <w:rsid w:val="00520F30"/>
    <w:rsid w:val="0052152A"/>
    <w:rsid w:val="00522411"/>
    <w:rsid w:val="00522BCD"/>
    <w:rsid w:val="00522DC9"/>
    <w:rsid w:val="005253A1"/>
    <w:rsid w:val="00525B94"/>
    <w:rsid w:val="00526A8F"/>
    <w:rsid w:val="00527469"/>
    <w:rsid w:val="00527964"/>
    <w:rsid w:val="005308C5"/>
    <w:rsid w:val="00532B5C"/>
    <w:rsid w:val="00533149"/>
    <w:rsid w:val="005334A8"/>
    <w:rsid w:val="00533E84"/>
    <w:rsid w:val="005341F4"/>
    <w:rsid w:val="005342D8"/>
    <w:rsid w:val="00534BE2"/>
    <w:rsid w:val="00536823"/>
    <w:rsid w:val="00536D61"/>
    <w:rsid w:val="00536EF9"/>
    <w:rsid w:val="0053740F"/>
    <w:rsid w:val="00537411"/>
    <w:rsid w:val="0054097E"/>
    <w:rsid w:val="00540F14"/>
    <w:rsid w:val="00541E7B"/>
    <w:rsid w:val="00541E94"/>
    <w:rsid w:val="005421B8"/>
    <w:rsid w:val="0054249E"/>
    <w:rsid w:val="005425CA"/>
    <w:rsid w:val="00542A8B"/>
    <w:rsid w:val="005434D8"/>
    <w:rsid w:val="00543648"/>
    <w:rsid w:val="00546D4C"/>
    <w:rsid w:val="00546D7A"/>
    <w:rsid w:val="00546FA3"/>
    <w:rsid w:val="0054709C"/>
    <w:rsid w:val="00547222"/>
    <w:rsid w:val="0054725D"/>
    <w:rsid w:val="00547BAA"/>
    <w:rsid w:val="005501AD"/>
    <w:rsid w:val="005502A3"/>
    <w:rsid w:val="00551047"/>
    <w:rsid w:val="00551834"/>
    <w:rsid w:val="00553462"/>
    <w:rsid w:val="005538C0"/>
    <w:rsid w:val="00553FD1"/>
    <w:rsid w:val="005545CA"/>
    <w:rsid w:val="00555494"/>
    <w:rsid w:val="00555821"/>
    <w:rsid w:val="00556BA1"/>
    <w:rsid w:val="0055774B"/>
    <w:rsid w:val="00557D6E"/>
    <w:rsid w:val="00557E48"/>
    <w:rsid w:val="00560488"/>
    <w:rsid w:val="00561001"/>
    <w:rsid w:val="00561654"/>
    <w:rsid w:val="00561A51"/>
    <w:rsid w:val="0056272E"/>
    <w:rsid w:val="00563239"/>
    <w:rsid w:val="005642A1"/>
    <w:rsid w:val="00564AD4"/>
    <w:rsid w:val="0056508A"/>
    <w:rsid w:val="00567ED7"/>
    <w:rsid w:val="005716BC"/>
    <w:rsid w:val="00572147"/>
    <w:rsid w:val="0057245D"/>
    <w:rsid w:val="00572E3C"/>
    <w:rsid w:val="00573D37"/>
    <w:rsid w:val="0057423E"/>
    <w:rsid w:val="00574624"/>
    <w:rsid w:val="00574658"/>
    <w:rsid w:val="00574A05"/>
    <w:rsid w:val="005765EF"/>
    <w:rsid w:val="00576611"/>
    <w:rsid w:val="00576D1C"/>
    <w:rsid w:val="00577AFE"/>
    <w:rsid w:val="00581D04"/>
    <w:rsid w:val="005820AC"/>
    <w:rsid w:val="00582A71"/>
    <w:rsid w:val="00583A4B"/>
    <w:rsid w:val="00584C66"/>
    <w:rsid w:val="0058612A"/>
    <w:rsid w:val="00586545"/>
    <w:rsid w:val="00586BC4"/>
    <w:rsid w:val="005873C4"/>
    <w:rsid w:val="005906FC"/>
    <w:rsid w:val="005912E4"/>
    <w:rsid w:val="0059177A"/>
    <w:rsid w:val="00591AA7"/>
    <w:rsid w:val="00591D84"/>
    <w:rsid w:val="00591F51"/>
    <w:rsid w:val="00592567"/>
    <w:rsid w:val="00592626"/>
    <w:rsid w:val="00594373"/>
    <w:rsid w:val="00594609"/>
    <w:rsid w:val="00594B0E"/>
    <w:rsid w:val="00594B2B"/>
    <w:rsid w:val="0059505A"/>
    <w:rsid w:val="005950CD"/>
    <w:rsid w:val="005963B8"/>
    <w:rsid w:val="00596E04"/>
    <w:rsid w:val="005A1BC5"/>
    <w:rsid w:val="005A1D18"/>
    <w:rsid w:val="005A20B9"/>
    <w:rsid w:val="005A20E9"/>
    <w:rsid w:val="005A2771"/>
    <w:rsid w:val="005A2971"/>
    <w:rsid w:val="005A2A95"/>
    <w:rsid w:val="005A2C42"/>
    <w:rsid w:val="005A4108"/>
    <w:rsid w:val="005A4D08"/>
    <w:rsid w:val="005A4E52"/>
    <w:rsid w:val="005A5FB5"/>
    <w:rsid w:val="005A6701"/>
    <w:rsid w:val="005A6707"/>
    <w:rsid w:val="005A7230"/>
    <w:rsid w:val="005B0969"/>
    <w:rsid w:val="005B0A90"/>
    <w:rsid w:val="005B0B84"/>
    <w:rsid w:val="005B0C33"/>
    <w:rsid w:val="005B0DC8"/>
    <w:rsid w:val="005B2ACE"/>
    <w:rsid w:val="005B4001"/>
    <w:rsid w:val="005B42CB"/>
    <w:rsid w:val="005B45B1"/>
    <w:rsid w:val="005B65FA"/>
    <w:rsid w:val="005B686F"/>
    <w:rsid w:val="005C0997"/>
    <w:rsid w:val="005C0B5F"/>
    <w:rsid w:val="005C0C6B"/>
    <w:rsid w:val="005C0DB7"/>
    <w:rsid w:val="005C13B5"/>
    <w:rsid w:val="005C1508"/>
    <w:rsid w:val="005C1EC0"/>
    <w:rsid w:val="005C24FD"/>
    <w:rsid w:val="005C2D0B"/>
    <w:rsid w:val="005C2D0F"/>
    <w:rsid w:val="005C4943"/>
    <w:rsid w:val="005C5B37"/>
    <w:rsid w:val="005C6740"/>
    <w:rsid w:val="005C726E"/>
    <w:rsid w:val="005D00D8"/>
    <w:rsid w:val="005D0FEF"/>
    <w:rsid w:val="005D1743"/>
    <w:rsid w:val="005D1F6D"/>
    <w:rsid w:val="005D2644"/>
    <w:rsid w:val="005D2B27"/>
    <w:rsid w:val="005D2BC4"/>
    <w:rsid w:val="005D2C8B"/>
    <w:rsid w:val="005D332C"/>
    <w:rsid w:val="005D34C8"/>
    <w:rsid w:val="005D3FF1"/>
    <w:rsid w:val="005D469E"/>
    <w:rsid w:val="005D5645"/>
    <w:rsid w:val="005D5B3B"/>
    <w:rsid w:val="005D5C0F"/>
    <w:rsid w:val="005D61E2"/>
    <w:rsid w:val="005D6713"/>
    <w:rsid w:val="005E05F7"/>
    <w:rsid w:val="005E2395"/>
    <w:rsid w:val="005E314F"/>
    <w:rsid w:val="005E32D2"/>
    <w:rsid w:val="005E3746"/>
    <w:rsid w:val="005E54FC"/>
    <w:rsid w:val="005E61A5"/>
    <w:rsid w:val="005E6B63"/>
    <w:rsid w:val="005E6C1F"/>
    <w:rsid w:val="005E7335"/>
    <w:rsid w:val="005E73F3"/>
    <w:rsid w:val="005F0FFE"/>
    <w:rsid w:val="005F1956"/>
    <w:rsid w:val="005F21A1"/>
    <w:rsid w:val="005F2DA5"/>
    <w:rsid w:val="005F35F6"/>
    <w:rsid w:val="005F3A55"/>
    <w:rsid w:val="005F48FA"/>
    <w:rsid w:val="005F4D61"/>
    <w:rsid w:val="005F50A6"/>
    <w:rsid w:val="005F72C1"/>
    <w:rsid w:val="005F7CD2"/>
    <w:rsid w:val="006000D2"/>
    <w:rsid w:val="00600446"/>
    <w:rsid w:val="00600A0C"/>
    <w:rsid w:val="00601912"/>
    <w:rsid w:val="0060247F"/>
    <w:rsid w:val="00602971"/>
    <w:rsid w:val="00603863"/>
    <w:rsid w:val="006039D4"/>
    <w:rsid w:val="00603B98"/>
    <w:rsid w:val="00603E9A"/>
    <w:rsid w:val="006050A4"/>
    <w:rsid w:val="00605AC0"/>
    <w:rsid w:val="00605E0B"/>
    <w:rsid w:val="00606C89"/>
    <w:rsid w:val="00606FB6"/>
    <w:rsid w:val="006078B9"/>
    <w:rsid w:val="00610463"/>
    <w:rsid w:val="00611B2F"/>
    <w:rsid w:val="00611BA2"/>
    <w:rsid w:val="006120BC"/>
    <w:rsid w:val="006133F2"/>
    <w:rsid w:val="00613A5C"/>
    <w:rsid w:val="00613C1A"/>
    <w:rsid w:val="00614389"/>
    <w:rsid w:val="00614868"/>
    <w:rsid w:val="00614BDB"/>
    <w:rsid w:val="00614F28"/>
    <w:rsid w:val="006158FC"/>
    <w:rsid w:val="00616216"/>
    <w:rsid w:val="00616644"/>
    <w:rsid w:val="00616849"/>
    <w:rsid w:val="00616CA0"/>
    <w:rsid w:val="00616EE5"/>
    <w:rsid w:val="0061788D"/>
    <w:rsid w:val="00620832"/>
    <w:rsid w:val="00620D14"/>
    <w:rsid w:val="006219D5"/>
    <w:rsid w:val="00621A0A"/>
    <w:rsid w:val="00621EEF"/>
    <w:rsid w:val="00621F8A"/>
    <w:rsid w:val="00622799"/>
    <w:rsid w:val="0062367D"/>
    <w:rsid w:val="0062378D"/>
    <w:rsid w:val="0062444D"/>
    <w:rsid w:val="006259C0"/>
    <w:rsid w:val="00625AD3"/>
    <w:rsid w:val="00625EDA"/>
    <w:rsid w:val="00630545"/>
    <w:rsid w:val="00630A62"/>
    <w:rsid w:val="00631147"/>
    <w:rsid w:val="00631471"/>
    <w:rsid w:val="00631D4A"/>
    <w:rsid w:val="00631E23"/>
    <w:rsid w:val="00634169"/>
    <w:rsid w:val="00634423"/>
    <w:rsid w:val="0063520A"/>
    <w:rsid w:val="00635795"/>
    <w:rsid w:val="0063611B"/>
    <w:rsid w:val="0063729D"/>
    <w:rsid w:val="0063751F"/>
    <w:rsid w:val="00637CED"/>
    <w:rsid w:val="00640DE7"/>
    <w:rsid w:val="00641D89"/>
    <w:rsid w:val="00641FFE"/>
    <w:rsid w:val="00642456"/>
    <w:rsid w:val="0064259B"/>
    <w:rsid w:val="00642F74"/>
    <w:rsid w:val="00643968"/>
    <w:rsid w:val="00644AA7"/>
    <w:rsid w:val="00646012"/>
    <w:rsid w:val="006465C0"/>
    <w:rsid w:val="006469A6"/>
    <w:rsid w:val="00646BB2"/>
    <w:rsid w:val="00646EE9"/>
    <w:rsid w:val="00646F57"/>
    <w:rsid w:val="006471C3"/>
    <w:rsid w:val="00650643"/>
    <w:rsid w:val="00650CE6"/>
    <w:rsid w:val="006514C8"/>
    <w:rsid w:val="0065168A"/>
    <w:rsid w:val="006521FF"/>
    <w:rsid w:val="00652B13"/>
    <w:rsid w:val="00653E95"/>
    <w:rsid w:val="00654200"/>
    <w:rsid w:val="006554B8"/>
    <w:rsid w:val="00655C74"/>
    <w:rsid w:val="0065642B"/>
    <w:rsid w:val="00656B79"/>
    <w:rsid w:val="006579F5"/>
    <w:rsid w:val="006602AE"/>
    <w:rsid w:val="006602B9"/>
    <w:rsid w:val="00660D00"/>
    <w:rsid w:val="00661828"/>
    <w:rsid w:val="006624AB"/>
    <w:rsid w:val="00662701"/>
    <w:rsid w:val="00662A33"/>
    <w:rsid w:val="00662D92"/>
    <w:rsid w:val="00663096"/>
    <w:rsid w:val="006637A6"/>
    <w:rsid w:val="00663E83"/>
    <w:rsid w:val="006642D6"/>
    <w:rsid w:val="00664BD8"/>
    <w:rsid w:val="006650CA"/>
    <w:rsid w:val="00665671"/>
    <w:rsid w:val="00665BAF"/>
    <w:rsid w:val="00666FAA"/>
    <w:rsid w:val="0066749C"/>
    <w:rsid w:val="0067095C"/>
    <w:rsid w:val="00670D7D"/>
    <w:rsid w:val="00671C68"/>
    <w:rsid w:val="00671E88"/>
    <w:rsid w:val="00671FC6"/>
    <w:rsid w:val="00673451"/>
    <w:rsid w:val="0067347F"/>
    <w:rsid w:val="006738CB"/>
    <w:rsid w:val="0067504D"/>
    <w:rsid w:val="0067562C"/>
    <w:rsid w:val="00675B7C"/>
    <w:rsid w:val="006772E8"/>
    <w:rsid w:val="006775BE"/>
    <w:rsid w:val="0068083D"/>
    <w:rsid w:val="00680F2D"/>
    <w:rsid w:val="006825D9"/>
    <w:rsid w:val="00682B2E"/>
    <w:rsid w:val="00682BB7"/>
    <w:rsid w:val="0068375B"/>
    <w:rsid w:val="0068445D"/>
    <w:rsid w:val="00684F52"/>
    <w:rsid w:val="00685107"/>
    <w:rsid w:val="006857A1"/>
    <w:rsid w:val="006867C9"/>
    <w:rsid w:val="00687C8A"/>
    <w:rsid w:val="00690CE8"/>
    <w:rsid w:val="00690D5D"/>
    <w:rsid w:val="006938C5"/>
    <w:rsid w:val="006941B2"/>
    <w:rsid w:val="00694943"/>
    <w:rsid w:val="0069494B"/>
    <w:rsid w:val="006951B5"/>
    <w:rsid w:val="00695A8B"/>
    <w:rsid w:val="00695C92"/>
    <w:rsid w:val="00695CF3"/>
    <w:rsid w:val="00696578"/>
    <w:rsid w:val="00696594"/>
    <w:rsid w:val="00696F6C"/>
    <w:rsid w:val="006971D3"/>
    <w:rsid w:val="006975FF"/>
    <w:rsid w:val="00697774"/>
    <w:rsid w:val="006978CF"/>
    <w:rsid w:val="006979AD"/>
    <w:rsid w:val="00697E6D"/>
    <w:rsid w:val="006A02C3"/>
    <w:rsid w:val="006A0C9A"/>
    <w:rsid w:val="006A0E32"/>
    <w:rsid w:val="006A1535"/>
    <w:rsid w:val="006A1F52"/>
    <w:rsid w:val="006A27F3"/>
    <w:rsid w:val="006A353B"/>
    <w:rsid w:val="006A471D"/>
    <w:rsid w:val="006A4C04"/>
    <w:rsid w:val="006A5170"/>
    <w:rsid w:val="006A6E37"/>
    <w:rsid w:val="006A6E71"/>
    <w:rsid w:val="006A6F84"/>
    <w:rsid w:val="006A7444"/>
    <w:rsid w:val="006B058B"/>
    <w:rsid w:val="006B20EF"/>
    <w:rsid w:val="006B2DCE"/>
    <w:rsid w:val="006B35F0"/>
    <w:rsid w:val="006B4688"/>
    <w:rsid w:val="006B4B56"/>
    <w:rsid w:val="006B4D7F"/>
    <w:rsid w:val="006B4DF9"/>
    <w:rsid w:val="006B55EE"/>
    <w:rsid w:val="006B5913"/>
    <w:rsid w:val="006B7405"/>
    <w:rsid w:val="006B76AA"/>
    <w:rsid w:val="006B7706"/>
    <w:rsid w:val="006B7CD6"/>
    <w:rsid w:val="006C06EE"/>
    <w:rsid w:val="006C10F8"/>
    <w:rsid w:val="006C29E8"/>
    <w:rsid w:val="006C328A"/>
    <w:rsid w:val="006C3309"/>
    <w:rsid w:val="006C3B2B"/>
    <w:rsid w:val="006C3E4C"/>
    <w:rsid w:val="006C49F6"/>
    <w:rsid w:val="006C4BB0"/>
    <w:rsid w:val="006C4FDD"/>
    <w:rsid w:val="006C537E"/>
    <w:rsid w:val="006C53E0"/>
    <w:rsid w:val="006C5529"/>
    <w:rsid w:val="006C5607"/>
    <w:rsid w:val="006C5965"/>
    <w:rsid w:val="006C5D6A"/>
    <w:rsid w:val="006C6A34"/>
    <w:rsid w:val="006C7317"/>
    <w:rsid w:val="006D014C"/>
    <w:rsid w:val="006D031D"/>
    <w:rsid w:val="006D0413"/>
    <w:rsid w:val="006D10EB"/>
    <w:rsid w:val="006D122F"/>
    <w:rsid w:val="006D18B3"/>
    <w:rsid w:val="006D2220"/>
    <w:rsid w:val="006D507C"/>
    <w:rsid w:val="006D5D64"/>
    <w:rsid w:val="006D66CC"/>
    <w:rsid w:val="006D7C03"/>
    <w:rsid w:val="006E07D0"/>
    <w:rsid w:val="006E2A4F"/>
    <w:rsid w:val="006E2D12"/>
    <w:rsid w:val="006E31F0"/>
    <w:rsid w:val="006E3224"/>
    <w:rsid w:val="006E34B9"/>
    <w:rsid w:val="006E41F9"/>
    <w:rsid w:val="006E44A8"/>
    <w:rsid w:val="006E4D82"/>
    <w:rsid w:val="006E5DCC"/>
    <w:rsid w:val="006E634C"/>
    <w:rsid w:val="006E6DFC"/>
    <w:rsid w:val="006E7AEB"/>
    <w:rsid w:val="006F020B"/>
    <w:rsid w:val="006F2CCC"/>
    <w:rsid w:val="006F38C2"/>
    <w:rsid w:val="007008C1"/>
    <w:rsid w:val="00701081"/>
    <w:rsid w:val="00701820"/>
    <w:rsid w:val="007019B0"/>
    <w:rsid w:val="00701F1D"/>
    <w:rsid w:val="00702602"/>
    <w:rsid w:val="00702A55"/>
    <w:rsid w:val="00702CF9"/>
    <w:rsid w:val="00703275"/>
    <w:rsid w:val="00703DE1"/>
    <w:rsid w:val="00704330"/>
    <w:rsid w:val="00704C6A"/>
    <w:rsid w:val="0070515A"/>
    <w:rsid w:val="00706DE5"/>
    <w:rsid w:val="0071288A"/>
    <w:rsid w:val="00712891"/>
    <w:rsid w:val="0071369F"/>
    <w:rsid w:val="0071396A"/>
    <w:rsid w:val="007141B3"/>
    <w:rsid w:val="00714210"/>
    <w:rsid w:val="00715606"/>
    <w:rsid w:val="00716F8C"/>
    <w:rsid w:val="00716FB9"/>
    <w:rsid w:val="0071762D"/>
    <w:rsid w:val="00717EFF"/>
    <w:rsid w:val="007201EC"/>
    <w:rsid w:val="00720A19"/>
    <w:rsid w:val="007242C5"/>
    <w:rsid w:val="0072498F"/>
    <w:rsid w:val="007259BB"/>
    <w:rsid w:val="00725E85"/>
    <w:rsid w:val="00726167"/>
    <w:rsid w:val="007267CD"/>
    <w:rsid w:val="00726B61"/>
    <w:rsid w:val="0072711B"/>
    <w:rsid w:val="007314FD"/>
    <w:rsid w:val="007329D1"/>
    <w:rsid w:val="0073454F"/>
    <w:rsid w:val="00734D2E"/>
    <w:rsid w:val="00734D46"/>
    <w:rsid w:val="00734EAE"/>
    <w:rsid w:val="00735571"/>
    <w:rsid w:val="007358D7"/>
    <w:rsid w:val="00735A99"/>
    <w:rsid w:val="007365F7"/>
    <w:rsid w:val="007366A5"/>
    <w:rsid w:val="007375FC"/>
    <w:rsid w:val="00737A92"/>
    <w:rsid w:val="007403BC"/>
    <w:rsid w:val="00741707"/>
    <w:rsid w:val="0074284C"/>
    <w:rsid w:val="00742BAF"/>
    <w:rsid w:val="00742E76"/>
    <w:rsid w:val="00743B4B"/>
    <w:rsid w:val="00744BF9"/>
    <w:rsid w:val="00744F54"/>
    <w:rsid w:val="007453CC"/>
    <w:rsid w:val="00746138"/>
    <w:rsid w:val="00746BC7"/>
    <w:rsid w:val="00751A0F"/>
    <w:rsid w:val="00751C8A"/>
    <w:rsid w:val="00752CA0"/>
    <w:rsid w:val="00752D3D"/>
    <w:rsid w:val="00753914"/>
    <w:rsid w:val="00753E8F"/>
    <w:rsid w:val="007546DD"/>
    <w:rsid w:val="0075581E"/>
    <w:rsid w:val="0075595F"/>
    <w:rsid w:val="00755BB5"/>
    <w:rsid w:val="0075670D"/>
    <w:rsid w:val="007570DE"/>
    <w:rsid w:val="007571A8"/>
    <w:rsid w:val="007579C5"/>
    <w:rsid w:val="00760FC3"/>
    <w:rsid w:val="007615F0"/>
    <w:rsid w:val="00761B1E"/>
    <w:rsid w:val="0076253E"/>
    <w:rsid w:val="00762BA3"/>
    <w:rsid w:val="0076422C"/>
    <w:rsid w:val="007642C2"/>
    <w:rsid w:val="007650CB"/>
    <w:rsid w:val="0076541F"/>
    <w:rsid w:val="00765E77"/>
    <w:rsid w:val="00766063"/>
    <w:rsid w:val="00766BFB"/>
    <w:rsid w:val="007670B4"/>
    <w:rsid w:val="00767237"/>
    <w:rsid w:val="007700CB"/>
    <w:rsid w:val="00770A63"/>
    <w:rsid w:val="0077107D"/>
    <w:rsid w:val="00771496"/>
    <w:rsid w:val="007716D3"/>
    <w:rsid w:val="0077184C"/>
    <w:rsid w:val="00771C8D"/>
    <w:rsid w:val="00772301"/>
    <w:rsid w:val="00773032"/>
    <w:rsid w:val="007737FD"/>
    <w:rsid w:val="00773F1B"/>
    <w:rsid w:val="00774766"/>
    <w:rsid w:val="00774AA0"/>
    <w:rsid w:val="00776182"/>
    <w:rsid w:val="00776A05"/>
    <w:rsid w:val="00776B9C"/>
    <w:rsid w:val="007773CD"/>
    <w:rsid w:val="007777A7"/>
    <w:rsid w:val="007818B7"/>
    <w:rsid w:val="0078199F"/>
    <w:rsid w:val="00781C3C"/>
    <w:rsid w:val="00783065"/>
    <w:rsid w:val="007841EA"/>
    <w:rsid w:val="00784904"/>
    <w:rsid w:val="00784F5A"/>
    <w:rsid w:val="0078663E"/>
    <w:rsid w:val="00786894"/>
    <w:rsid w:val="0078692A"/>
    <w:rsid w:val="007871A7"/>
    <w:rsid w:val="007874DE"/>
    <w:rsid w:val="00787A2E"/>
    <w:rsid w:val="00787B74"/>
    <w:rsid w:val="00787B77"/>
    <w:rsid w:val="00787D81"/>
    <w:rsid w:val="007910DA"/>
    <w:rsid w:val="00791D6E"/>
    <w:rsid w:val="00791E98"/>
    <w:rsid w:val="00791F64"/>
    <w:rsid w:val="0079284B"/>
    <w:rsid w:val="00792CDB"/>
    <w:rsid w:val="007931B2"/>
    <w:rsid w:val="00793653"/>
    <w:rsid w:val="00793D77"/>
    <w:rsid w:val="0079453E"/>
    <w:rsid w:val="00794C0C"/>
    <w:rsid w:val="00795CDE"/>
    <w:rsid w:val="00795F5E"/>
    <w:rsid w:val="00796E96"/>
    <w:rsid w:val="007A0B3C"/>
    <w:rsid w:val="007A0DB9"/>
    <w:rsid w:val="007A1CCF"/>
    <w:rsid w:val="007A2297"/>
    <w:rsid w:val="007A2C90"/>
    <w:rsid w:val="007A3F36"/>
    <w:rsid w:val="007A40C5"/>
    <w:rsid w:val="007A4798"/>
    <w:rsid w:val="007A4C96"/>
    <w:rsid w:val="007A5338"/>
    <w:rsid w:val="007A5AD9"/>
    <w:rsid w:val="007A6DB1"/>
    <w:rsid w:val="007A79BB"/>
    <w:rsid w:val="007B195B"/>
    <w:rsid w:val="007B1984"/>
    <w:rsid w:val="007B1FFF"/>
    <w:rsid w:val="007B268A"/>
    <w:rsid w:val="007B2AE2"/>
    <w:rsid w:val="007B2C9B"/>
    <w:rsid w:val="007B2F2E"/>
    <w:rsid w:val="007B3337"/>
    <w:rsid w:val="007B391C"/>
    <w:rsid w:val="007B3EE3"/>
    <w:rsid w:val="007B4329"/>
    <w:rsid w:val="007B5816"/>
    <w:rsid w:val="007B66B4"/>
    <w:rsid w:val="007B7310"/>
    <w:rsid w:val="007C0BDC"/>
    <w:rsid w:val="007C1484"/>
    <w:rsid w:val="007C1870"/>
    <w:rsid w:val="007C1B67"/>
    <w:rsid w:val="007C21D7"/>
    <w:rsid w:val="007C2DA4"/>
    <w:rsid w:val="007C2DD3"/>
    <w:rsid w:val="007C3F9A"/>
    <w:rsid w:val="007C4904"/>
    <w:rsid w:val="007C6BA3"/>
    <w:rsid w:val="007C6BA9"/>
    <w:rsid w:val="007C709A"/>
    <w:rsid w:val="007C7173"/>
    <w:rsid w:val="007C748E"/>
    <w:rsid w:val="007C7DB7"/>
    <w:rsid w:val="007D10A5"/>
    <w:rsid w:val="007D1BE2"/>
    <w:rsid w:val="007D1F10"/>
    <w:rsid w:val="007D3F87"/>
    <w:rsid w:val="007D46DF"/>
    <w:rsid w:val="007D49E0"/>
    <w:rsid w:val="007D628D"/>
    <w:rsid w:val="007D660F"/>
    <w:rsid w:val="007D73A6"/>
    <w:rsid w:val="007D7F73"/>
    <w:rsid w:val="007E08AD"/>
    <w:rsid w:val="007E0CCC"/>
    <w:rsid w:val="007E1EB6"/>
    <w:rsid w:val="007E1FD2"/>
    <w:rsid w:val="007E23AF"/>
    <w:rsid w:val="007E3DED"/>
    <w:rsid w:val="007E4A9B"/>
    <w:rsid w:val="007E59D0"/>
    <w:rsid w:val="007E5E19"/>
    <w:rsid w:val="007E60FF"/>
    <w:rsid w:val="007E6649"/>
    <w:rsid w:val="007E670D"/>
    <w:rsid w:val="007E6C9E"/>
    <w:rsid w:val="007E6D76"/>
    <w:rsid w:val="007E78C7"/>
    <w:rsid w:val="007F0166"/>
    <w:rsid w:val="007F14BF"/>
    <w:rsid w:val="007F15C5"/>
    <w:rsid w:val="007F2013"/>
    <w:rsid w:val="007F2D81"/>
    <w:rsid w:val="007F2D96"/>
    <w:rsid w:val="007F3721"/>
    <w:rsid w:val="007F385E"/>
    <w:rsid w:val="007F416C"/>
    <w:rsid w:val="007F418C"/>
    <w:rsid w:val="007F4316"/>
    <w:rsid w:val="007F48BE"/>
    <w:rsid w:val="007F4BFD"/>
    <w:rsid w:val="007F5561"/>
    <w:rsid w:val="007F5D1F"/>
    <w:rsid w:val="007F5DF3"/>
    <w:rsid w:val="007F6744"/>
    <w:rsid w:val="007F72E5"/>
    <w:rsid w:val="007F7610"/>
    <w:rsid w:val="007F79F1"/>
    <w:rsid w:val="008018E1"/>
    <w:rsid w:val="00801C7A"/>
    <w:rsid w:val="00801F24"/>
    <w:rsid w:val="00803CDE"/>
    <w:rsid w:val="00804689"/>
    <w:rsid w:val="00805460"/>
    <w:rsid w:val="00805554"/>
    <w:rsid w:val="00805B79"/>
    <w:rsid w:val="00806D9D"/>
    <w:rsid w:val="00810673"/>
    <w:rsid w:val="00810827"/>
    <w:rsid w:val="00810E9E"/>
    <w:rsid w:val="00810F15"/>
    <w:rsid w:val="0081114A"/>
    <w:rsid w:val="00814763"/>
    <w:rsid w:val="00816520"/>
    <w:rsid w:val="00820FE3"/>
    <w:rsid w:val="00822385"/>
    <w:rsid w:val="00822679"/>
    <w:rsid w:val="008226BD"/>
    <w:rsid w:val="0082378F"/>
    <w:rsid w:val="00824BEE"/>
    <w:rsid w:val="0082545B"/>
    <w:rsid w:val="00825A5B"/>
    <w:rsid w:val="008269C7"/>
    <w:rsid w:val="008305C7"/>
    <w:rsid w:val="008306B9"/>
    <w:rsid w:val="008314DB"/>
    <w:rsid w:val="008314E6"/>
    <w:rsid w:val="0083188E"/>
    <w:rsid w:val="008318D6"/>
    <w:rsid w:val="00832E55"/>
    <w:rsid w:val="008333D1"/>
    <w:rsid w:val="00833B1C"/>
    <w:rsid w:val="00834091"/>
    <w:rsid w:val="0083459E"/>
    <w:rsid w:val="0083471C"/>
    <w:rsid w:val="00834DE6"/>
    <w:rsid w:val="00835900"/>
    <w:rsid w:val="008363C5"/>
    <w:rsid w:val="008364B8"/>
    <w:rsid w:val="00836B72"/>
    <w:rsid w:val="0084000C"/>
    <w:rsid w:val="00840BDD"/>
    <w:rsid w:val="0084199F"/>
    <w:rsid w:val="00841FBC"/>
    <w:rsid w:val="00842A18"/>
    <w:rsid w:val="00844166"/>
    <w:rsid w:val="00845F8F"/>
    <w:rsid w:val="0084605F"/>
    <w:rsid w:val="00846A03"/>
    <w:rsid w:val="00846C82"/>
    <w:rsid w:val="008470A7"/>
    <w:rsid w:val="008475AA"/>
    <w:rsid w:val="008478C3"/>
    <w:rsid w:val="00850092"/>
    <w:rsid w:val="00850140"/>
    <w:rsid w:val="008509D2"/>
    <w:rsid w:val="008520A4"/>
    <w:rsid w:val="008521A4"/>
    <w:rsid w:val="008527A9"/>
    <w:rsid w:val="00853747"/>
    <w:rsid w:val="00853AD9"/>
    <w:rsid w:val="008543F4"/>
    <w:rsid w:val="0085458F"/>
    <w:rsid w:val="008546DC"/>
    <w:rsid w:val="00855862"/>
    <w:rsid w:val="00855A73"/>
    <w:rsid w:val="00855BF5"/>
    <w:rsid w:val="00857604"/>
    <w:rsid w:val="008579CD"/>
    <w:rsid w:val="00857D40"/>
    <w:rsid w:val="00860D18"/>
    <w:rsid w:val="0086295E"/>
    <w:rsid w:val="00864BE4"/>
    <w:rsid w:val="00864D5F"/>
    <w:rsid w:val="00864EA4"/>
    <w:rsid w:val="00864FFD"/>
    <w:rsid w:val="00865A5D"/>
    <w:rsid w:val="00865C5E"/>
    <w:rsid w:val="00866AD8"/>
    <w:rsid w:val="00867674"/>
    <w:rsid w:val="0087000C"/>
    <w:rsid w:val="008706BC"/>
    <w:rsid w:val="00871731"/>
    <w:rsid w:val="00871A96"/>
    <w:rsid w:val="00872618"/>
    <w:rsid w:val="00872A6F"/>
    <w:rsid w:val="00872EEB"/>
    <w:rsid w:val="00873161"/>
    <w:rsid w:val="00873174"/>
    <w:rsid w:val="00873723"/>
    <w:rsid w:val="00873A26"/>
    <w:rsid w:val="00873FF9"/>
    <w:rsid w:val="00874E69"/>
    <w:rsid w:val="008767BA"/>
    <w:rsid w:val="0087696A"/>
    <w:rsid w:val="00877480"/>
    <w:rsid w:val="00877531"/>
    <w:rsid w:val="00877912"/>
    <w:rsid w:val="00880913"/>
    <w:rsid w:val="00880DA5"/>
    <w:rsid w:val="008812A0"/>
    <w:rsid w:val="00881685"/>
    <w:rsid w:val="00882926"/>
    <w:rsid w:val="0088293E"/>
    <w:rsid w:val="00882DB4"/>
    <w:rsid w:val="00882EB5"/>
    <w:rsid w:val="008837F9"/>
    <w:rsid w:val="00884388"/>
    <w:rsid w:val="00885054"/>
    <w:rsid w:val="00885402"/>
    <w:rsid w:val="00886348"/>
    <w:rsid w:val="0088657F"/>
    <w:rsid w:val="008869B3"/>
    <w:rsid w:val="00886B08"/>
    <w:rsid w:val="00886CFD"/>
    <w:rsid w:val="00887BC6"/>
    <w:rsid w:val="0089071C"/>
    <w:rsid w:val="00890AC7"/>
    <w:rsid w:val="008917EC"/>
    <w:rsid w:val="0089253B"/>
    <w:rsid w:val="00892CE3"/>
    <w:rsid w:val="00893420"/>
    <w:rsid w:val="008942A0"/>
    <w:rsid w:val="008942C0"/>
    <w:rsid w:val="00894BFE"/>
    <w:rsid w:val="008957BD"/>
    <w:rsid w:val="00895986"/>
    <w:rsid w:val="00895C25"/>
    <w:rsid w:val="008964CB"/>
    <w:rsid w:val="008967F8"/>
    <w:rsid w:val="00896DF2"/>
    <w:rsid w:val="008A0FD7"/>
    <w:rsid w:val="008A1AE5"/>
    <w:rsid w:val="008A205C"/>
    <w:rsid w:val="008A27E3"/>
    <w:rsid w:val="008A2BE4"/>
    <w:rsid w:val="008A30ED"/>
    <w:rsid w:val="008A3207"/>
    <w:rsid w:val="008A371F"/>
    <w:rsid w:val="008A4551"/>
    <w:rsid w:val="008A59E3"/>
    <w:rsid w:val="008A59F6"/>
    <w:rsid w:val="008A5FD6"/>
    <w:rsid w:val="008A752D"/>
    <w:rsid w:val="008A7C70"/>
    <w:rsid w:val="008B128A"/>
    <w:rsid w:val="008B1ED6"/>
    <w:rsid w:val="008B214B"/>
    <w:rsid w:val="008B240A"/>
    <w:rsid w:val="008B2961"/>
    <w:rsid w:val="008B2FBE"/>
    <w:rsid w:val="008B301B"/>
    <w:rsid w:val="008B3144"/>
    <w:rsid w:val="008B3C6D"/>
    <w:rsid w:val="008B4B3C"/>
    <w:rsid w:val="008B4E95"/>
    <w:rsid w:val="008B5FC9"/>
    <w:rsid w:val="008B6027"/>
    <w:rsid w:val="008B66C0"/>
    <w:rsid w:val="008B69C2"/>
    <w:rsid w:val="008B6E4B"/>
    <w:rsid w:val="008B7248"/>
    <w:rsid w:val="008C04F0"/>
    <w:rsid w:val="008C0814"/>
    <w:rsid w:val="008C23C5"/>
    <w:rsid w:val="008C2B81"/>
    <w:rsid w:val="008C39BB"/>
    <w:rsid w:val="008C40E1"/>
    <w:rsid w:val="008C4A62"/>
    <w:rsid w:val="008C4AD5"/>
    <w:rsid w:val="008C4D8C"/>
    <w:rsid w:val="008C5C7F"/>
    <w:rsid w:val="008C5F50"/>
    <w:rsid w:val="008C77C3"/>
    <w:rsid w:val="008D06FF"/>
    <w:rsid w:val="008D24AC"/>
    <w:rsid w:val="008D3206"/>
    <w:rsid w:val="008D32C3"/>
    <w:rsid w:val="008D3555"/>
    <w:rsid w:val="008D3B3A"/>
    <w:rsid w:val="008D3DF3"/>
    <w:rsid w:val="008D3FAD"/>
    <w:rsid w:val="008D4883"/>
    <w:rsid w:val="008D5818"/>
    <w:rsid w:val="008D707D"/>
    <w:rsid w:val="008D70DF"/>
    <w:rsid w:val="008E0042"/>
    <w:rsid w:val="008E0D37"/>
    <w:rsid w:val="008E1377"/>
    <w:rsid w:val="008E1754"/>
    <w:rsid w:val="008E207B"/>
    <w:rsid w:val="008E2115"/>
    <w:rsid w:val="008E2331"/>
    <w:rsid w:val="008E3FB1"/>
    <w:rsid w:val="008E5347"/>
    <w:rsid w:val="008E5AA4"/>
    <w:rsid w:val="008E6211"/>
    <w:rsid w:val="008E6352"/>
    <w:rsid w:val="008E73A7"/>
    <w:rsid w:val="008E75F4"/>
    <w:rsid w:val="008E7616"/>
    <w:rsid w:val="008F0188"/>
    <w:rsid w:val="008F0ED5"/>
    <w:rsid w:val="008F1948"/>
    <w:rsid w:val="008F2CD2"/>
    <w:rsid w:val="008F3031"/>
    <w:rsid w:val="008F3BC7"/>
    <w:rsid w:val="008F438F"/>
    <w:rsid w:val="008F47F9"/>
    <w:rsid w:val="008F49D4"/>
    <w:rsid w:val="008F4CBA"/>
    <w:rsid w:val="008F4E57"/>
    <w:rsid w:val="008F546B"/>
    <w:rsid w:val="008F60FA"/>
    <w:rsid w:val="008F6764"/>
    <w:rsid w:val="008F70B0"/>
    <w:rsid w:val="008F729E"/>
    <w:rsid w:val="009014F9"/>
    <w:rsid w:val="00901F23"/>
    <w:rsid w:val="00903F6F"/>
    <w:rsid w:val="00904660"/>
    <w:rsid w:val="009046B7"/>
    <w:rsid w:val="00904B4D"/>
    <w:rsid w:val="0090502E"/>
    <w:rsid w:val="0090570C"/>
    <w:rsid w:val="00905BBC"/>
    <w:rsid w:val="00906ADE"/>
    <w:rsid w:val="00910700"/>
    <w:rsid w:val="00910D48"/>
    <w:rsid w:val="00910EA7"/>
    <w:rsid w:val="009110A7"/>
    <w:rsid w:val="009117B4"/>
    <w:rsid w:val="0091226C"/>
    <w:rsid w:val="009122E5"/>
    <w:rsid w:val="00912368"/>
    <w:rsid w:val="009126C1"/>
    <w:rsid w:val="0091353A"/>
    <w:rsid w:val="00914B2D"/>
    <w:rsid w:val="00916025"/>
    <w:rsid w:val="009167A3"/>
    <w:rsid w:val="0091714F"/>
    <w:rsid w:val="00917C4C"/>
    <w:rsid w:val="00920FF2"/>
    <w:rsid w:val="009212AC"/>
    <w:rsid w:val="00921452"/>
    <w:rsid w:val="00921B7E"/>
    <w:rsid w:val="00921FF1"/>
    <w:rsid w:val="00922C50"/>
    <w:rsid w:val="009232D2"/>
    <w:rsid w:val="0092438E"/>
    <w:rsid w:val="009246C0"/>
    <w:rsid w:val="009246E7"/>
    <w:rsid w:val="009251FE"/>
    <w:rsid w:val="00925E38"/>
    <w:rsid w:val="00927DA0"/>
    <w:rsid w:val="009301B4"/>
    <w:rsid w:val="00930323"/>
    <w:rsid w:val="00930421"/>
    <w:rsid w:val="00930892"/>
    <w:rsid w:val="00931547"/>
    <w:rsid w:val="00931EF7"/>
    <w:rsid w:val="00932642"/>
    <w:rsid w:val="00932A56"/>
    <w:rsid w:val="009344E2"/>
    <w:rsid w:val="00934F73"/>
    <w:rsid w:val="00934FC7"/>
    <w:rsid w:val="00935606"/>
    <w:rsid w:val="0093590A"/>
    <w:rsid w:val="00935B10"/>
    <w:rsid w:val="00937A51"/>
    <w:rsid w:val="0094159F"/>
    <w:rsid w:val="00943D85"/>
    <w:rsid w:val="009446F7"/>
    <w:rsid w:val="0094477E"/>
    <w:rsid w:val="009467A2"/>
    <w:rsid w:val="00946CC9"/>
    <w:rsid w:val="00947A38"/>
    <w:rsid w:val="00947CD2"/>
    <w:rsid w:val="0095235E"/>
    <w:rsid w:val="00952F32"/>
    <w:rsid w:val="009547AB"/>
    <w:rsid w:val="00954809"/>
    <w:rsid w:val="00954C65"/>
    <w:rsid w:val="0095500F"/>
    <w:rsid w:val="0095542B"/>
    <w:rsid w:val="00955897"/>
    <w:rsid w:val="00955D42"/>
    <w:rsid w:val="00956600"/>
    <w:rsid w:val="009572FE"/>
    <w:rsid w:val="009575BA"/>
    <w:rsid w:val="0095799B"/>
    <w:rsid w:val="00960D8B"/>
    <w:rsid w:val="00961B29"/>
    <w:rsid w:val="00961C2A"/>
    <w:rsid w:val="00962364"/>
    <w:rsid w:val="0096264C"/>
    <w:rsid w:val="0096317B"/>
    <w:rsid w:val="00963FFF"/>
    <w:rsid w:val="009643E1"/>
    <w:rsid w:val="00964464"/>
    <w:rsid w:val="00965000"/>
    <w:rsid w:val="00965397"/>
    <w:rsid w:val="0096579B"/>
    <w:rsid w:val="009662CA"/>
    <w:rsid w:val="00966877"/>
    <w:rsid w:val="009676E4"/>
    <w:rsid w:val="00967DC6"/>
    <w:rsid w:val="009709EB"/>
    <w:rsid w:val="00970A5E"/>
    <w:rsid w:val="00971004"/>
    <w:rsid w:val="009710C8"/>
    <w:rsid w:val="00972986"/>
    <w:rsid w:val="00972A9E"/>
    <w:rsid w:val="009742B8"/>
    <w:rsid w:val="009750C5"/>
    <w:rsid w:val="009776BB"/>
    <w:rsid w:val="00977E52"/>
    <w:rsid w:val="00980FE7"/>
    <w:rsid w:val="009813D3"/>
    <w:rsid w:val="0098161E"/>
    <w:rsid w:val="00982813"/>
    <w:rsid w:val="00982F88"/>
    <w:rsid w:val="00984900"/>
    <w:rsid w:val="00984C9F"/>
    <w:rsid w:val="00985758"/>
    <w:rsid w:val="009860D5"/>
    <w:rsid w:val="0098633A"/>
    <w:rsid w:val="009865A5"/>
    <w:rsid w:val="00986C25"/>
    <w:rsid w:val="0099029A"/>
    <w:rsid w:val="00990FF7"/>
    <w:rsid w:val="00991045"/>
    <w:rsid w:val="00991231"/>
    <w:rsid w:val="00991959"/>
    <w:rsid w:val="00992798"/>
    <w:rsid w:val="00992BCD"/>
    <w:rsid w:val="00993018"/>
    <w:rsid w:val="009934A8"/>
    <w:rsid w:val="00994ADF"/>
    <w:rsid w:val="00994C10"/>
    <w:rsid w:val="00994EB0"/>
    <w:rsid w:val="0099504B"/>
    <w:rsid w:val="00995438"/>
    <w:rsid w:val="009955D8"/>
    <w:rsid w:val="00995DE1"/>
    <w:rsid w:val="0099744C"/>
    <w:rsid w:val="00997585"/>
    <w:rsid w:val="00997D2B"/>
    <w:rsid w:val="00997F90"/>
    <w:rsid w:val="009A076D"/>
    <w:rsid w:val="009A0815"/>
    <w:rsid w:val="009A0967"/>
    <w:rsid w:val="009A114A"/>
    <w:rsid w:val="009A203E"/>
    <w:rsid w:val="009A2392"/>
    <w:rsid w:val="009A3D4F"/>
    <w:rsid w:val="009A4048"/>
    <w:rsid w:val="009A4197"/>
    <w:rsid w:val="009A4345"/>
    <w:rsid w:val="009A456F"/>
    <w:rsid w:val="009A47F7"/>
    <w:rsid w:val="009A4FD6"/>
    <w:rsid w:val="009A51BF"/>
    <w:rsid w:val="009A523A"/>
    <w:rsid w:val="009A54D2"/>
    <w:rsid w:val="009A682F"/>
    <w:rsid w:val="009A685F"/>
    <w:rsid w:val="009A6875"/>
    <w:rsid w:val="009A6DCE"/>
    <w:rsid w:val="009A6E33"/>
    <w:rsid w:val="009A6E7F"/>
    <w:rsid w:val="009A7984"/>
    <w:rsid w:val="009B1247"/>
    <w:rsid w:val="009B1707"/>
    <w:rsid w:val="009B1D89"/>
    <w:rsid w:val="009B224A"/>
    <w:rsid w:val="009B2CBA"/>
    <w:rsid w:val="009B3429"/>
    <w:rsid w:val="009B34C2"/>
    <w:rsid w:val="009B4F40"/>
    <w:rsid w:val="009B56F0"/>
    <w:rsid w:val="009B5AFD"/>
    <w:rsid w:val="009B5DCA"/>
    <w:rsid w:val="009B70D2"/>
    <w:rsid w:val="009C27B3"/>
    <w:rsid w:val="009C2B5C"/>
    <w:rsid w:val="009C33EA"/>
    <w:rsid w:val="009C38D2"/>
    <w:rsid w:val="009C42F4"/>
    <w:rsid w:val="009C50D6"/>
    <w:rsid w:val="009C5679"/>
    <w:rsid w:val="009C5E69"/>
    <w:rsid w:val="009C60BB"/>
    <w:rsid w:val="009C6114"/>
    <w:rsid w:val="009C7216"/>
    <w:rsid w:val="009D08CC"/>
    <w:rsid w:val="009D08FC"/>
    <w:rsid w:val="009D14D0"/>
    <w:rsid w:val="009D1EEB"/>
    <w:rsid w:val="009D2B69"/>
    <w:rsid w:val="009D2C25"/>
    <w:rsid w:val="009D3A2B"/>
    <w:rsid w:val="009D4BA8"/>
    <w:rsid w:val="009D4E43"/>
    <w:rsid w:val="009D5BE5"/>
    <w:rsid w:val="009D62E0"/>
    <w:rsid w:val="009D6EBD"/>
    <w:rsid w:val="009D7051"/>
    <w:rsid w:val="009D7875"/>
    <w:rsid w:val="009E0F19"/>
    <w:rsid w:val="009E1016"/>
    <w:rsid w:val="009E1B8B"/>
    <w:rsid w:val="009E2764"/>
    <w:rsid w:val="009E2975"/>
    <w:rsid w:val="009E335F"/>
    <w:rsid w:val="009E3BD6"/>
    <w:rsid w:val="009E4718"/>
    <w:rsid w:val="009E4D88"/>
    <w:rsid w:val="009E4FBB"/>
    <w:rsid w:val="009E6407"/>
    <w:rsid w:val="009E6CF7"/>
    <w:rsid w:val="009E789C"/>
    <w:rsid w:val="009F0CC8"/>
    <w:rsid w:val="009F0E21"/>
    <w:rsid w:val="009F1628"/>
    <w:rsid w:val="009F2FB4"/>
    <w:rsid w:val="009F352E"/>
    <w:rsid w:val="009F3BF3"/>
    <w:rsid w:val="009F48E6"/>
    <w:rsid w:val="009F5202"/>
    <w:rsid w:val="009F54ED"/>
    <w:rsid w:val="009F5500"/>
    <w:rsid w:val="009F6169"/>
    <w:rsid w:val="009F648F"/>
    <w:rsid w:val="009F707D"/>
    <w:rsid w:val="009F73F7"/>
    <w:rsid w:val="009F7BEC"/>
    <w:rsid w:val="00A0061B"/>
    <w:rsid w:val="00A021D6"/>
    <w:rsid w:val="00A025BF"/>
    <w:rsid w:val="00A042C8"/>
    <w:rsid w:val="00A04A62"/>
    <w:rsid w:val="00A057E2"/>
    <w:rsid w:val="00A05EE7"/>
    <w:rsid w:val="00A06105"/>
    <w:rsid w:val="00A063CD"/>
    <w:rsid w:val="00A06C2F"/>
    <w:rsid w:val="00A06C76"/>
    <w:rsid w:val="00A070E8"/>
    <w:rsid w:val="00A07679"/>
    <w:rsid w:val="00A11033"/>
    <w:rsid w:val="00A14136"/>
    <w:rsid w:val="00A14B35"/>
    <w:rsid w:val="00A1565B"/>
    <w:rsid w:val="00A15DEB"/>
    <w:rsid w:val="00A15EAF"/>
    <w:rsid w:val="00A16042"/>
    <w:rsid w:val="00A16204"/>
    <w:rsid w:val="00A16CCC"/>
    <w:rsid w:val="00A16E28"/>
    <w:rsid w:val="00A17467"/>
    <w:rsid w:val="00A2001F"/>
    <w:rsid w:val="00A206CF"/>
    <w:rsid w:val="00A20860"/>
    <w:rsid w:val="00A20C95"/>
    <w:rsid w:val="00A20F75"/>
    <w:rsid w:val="00A21382"/>
    <w:rsid w:val="00A21822"/>
    <w:rsid w:val="00A22CA8"/>
    <w:rsid w:val="00A23EEC"/>
    <w:rsid w:val="00A2482B"/>
    <w:rsid w:val="00A24966"/>
    <w:rsid w:val="00A25D7E"/>
    <w:rsid w:val="00A262F6"/>
    <w:rsid w:val="00A26428"/>
    <w:rsid w:val="00A26A7E"/>
    <w:rsid w:val="00A26D94"/>
    <w:rsid w:val="00A277B4"/>
    <w:rsid w:val="00A27E3E"/>
    <w:rsid w:val="00A3047F"/>
    <w:rsid w:val="00A3100B"/>
    <w:rsid w:val="00A313FC"/>
    <w:rsid w:val="00A31A03"/>
    <w:rsid w:val="00A3226E"/>
    <w:rsid w:val="00A333DF"/>
    <w:rsid w:val="00A34259"/>
    <w:rsid w:val="00A34AE0"/>
    <w:rsid w:val="00A34DB2"/>
    <w:rsid w:val="00A35690"/>
    <w:rsid w:val="00A356A3"/>
    <w:rsid w:val="00A35971"/>
    <w:rsid w:val="00A36045"/>
    <w:rsid w:val="00A36225"/>
    <w:rsid w:val="00A36572"/>
    <w:rsid w:val="00A3705F"/>
    <w:rsid w:val="00A37164"/>
    <w:rsid w:val="00A375D7"/>
    <w:rsid w:val="00A37985"/>
    <w:rsid w:val="00A40044"/>
    <w:rsid w:val="00A40654"/>
    <w:rsid w:val="00A40D0E"/>
    <w:rsid w:val="00A40D53"/>
    <w:rsid w:val="00A41463"/>
    <w:rsid w:val="00A41561"/>
    <w:rsid w:val="00A41D7D"/>
    <w:rsid w:val="00A435DC"/>
    <w:rsid w:val="00A43657"/>
    <w:rsid w:val="00A44203"/>
    <w:rsid w:val="00A44763"/>
    <w:rsid w:val="00A44950"/>
    <w:rsid w:val="00A45BFE"/>
    <w:rsid w:val="00A4678E"/>
    <w:rsid w:val="00A46995"/>
    <w:rsid w:val="00A4739E"/>
    <w:rsid w:val="00A50A5D"/>
    <w:rsid w:val="00A51028"/>
    <w:rsid w:val="00A51299"/>
    <w:rsid w:val="00A51805"/>
    <w:rsid w:val="00A51961"/>
    <w:rsid w:val="00A52E7A"/>
    <w:rsid w:val="00A5302E"/>
    <w:rsid w:val="00A5345E"/>
    <w:rsid w:val="00A53543"/>
    <w:rsid w:val="00A544EE"/>
    <w:rsid w:val="00A54B55"/>
    <w:rsid w:val="00A554F7"/>
    <w:rsid w:val="00A557C4"/>
    <w:rsid w:val="00A5678D"/>
    <w:rsid w:val="00A56CD7"/>
    <w:rsid w:val="00A57C25"/>
    <w:rsid w:val="00A57D6C"/>
    <w:rsid w:val="00A60301"/>
    <w:rsid w:val="00A6041A"/>
    <w:rsid w:val="00A61778"/>
    <w:rsid w:val="00A61FD9"/>
    <w:rsid w:val="00A63676"/>
    <w:rsid w:val="00A6496D"/>
    <w:rsid w:val="00A64A03"/>
    <w:rsid w:val="00A64D3D"/>
    <w:rsid w:val="00A67770"/>
    <w:rsid w:val="00A70364"/>
    <w:rsid w:val="00A70EA1"/>
    <w:rsid w:val="00A70F3C"/>
    <w:rsid w:val="00A71728"/>
    <w:rsid w:val="00A721C5"/>
    <w:rsid w:val="00A729D3"/>
    <w:rsid w:val="00A733E9"/>
    <w:rsid w:val="00A736BB"/>
    <w:rsid w:val="00A7410B"/>
    <w:rsid w:val="00A74FC1"/>
    <w:rsid w:val="00A75198"/>
    <w:rsid w:val="00A75252"/>
    <w:rsid w:val="00A76734"/>
    <w:rsid w:val="00A7769A"/>
    <w:rsid w:val="00A778F2"/>
    <w:rsid w:val="00A77EF1"/>
    <w:rsid w:val="00A800C3"/>
    <w:rsid w:val="00A8077E"/>
    <w:rsid w:val="00A8162F"/>
    <w:rsid w:val="00A837C0"/>
    <w:rsid w:val="00A837F2"/>
    <w:rsid w:val="00A840A5"/>
    <w:rsid w:val="00A84A7E"/>
    <w:rsid w:val="00A856B3"/>
    <w:rsid w:val="00A85F09"/>
    <w:rsid w:val="00A86148"/>
    <w:rsid w:val="00A87802"/>
    <w:rsid w:val="00A87BA4"/>
    <w:rsid w:val="00A87D87"/>
    <w:rsid w:val="00A87D99"/>
    <w:rsid w:val="00A90002"/>
    <w:rsid w:val="00A900FD"/>
    <w:rsid w:val="00A90722"/>
    <w:rsid w:val="00A90CF6"/>
    <w:rsid w:val="00A90D50"/>
    <w:rsid w:val="00A910D4"/>
    <w:rsid w:val="00A9114D"/>
    <w:rsid w:val="00A91722"/>
    <w:rsid w:val="00A91D64"/>
    <w:rsid w:val="00A91E6E"/>
    <w:rsid w:val="00A92420"/>
    <w:rsid w:val="00A9243D"/>
    <w:rsid w:val="00A92B55"/>
    <w:rsid w:val="00A93014"/>
    <w:rsid w:val="00A9422B"/>
    <w:rsid w:val="00A94C95"/>
    <w:rsid w:val="00A95625"/>
    <w:rsid w:val="00A95FEA"/>
    <w:rsid w:val="00A97051"/>
    <w:rsid w:val="00A97984"/>
    <w:rsid w:val="00AA0238"/>
    <w:rsid w:val="00AA08AE"/>
    <w:rsid w:val="00AA0FF7"/>
    <w:rsid w:val="00AA1506"/>
    <w:rsid w:val="00AA1604"/>
    <w:rsid w:val="00AA2454"/>
    <w:rsid w:val="00AA252C"/>
    <w:rsid w:val="00AA30D9"/>
    <w:rsid w:val="00AA3400"/>
    <w:rsid w:val="00AA3D09"/>
    <w:rsid w:val="00AA4132"/>
    <w:rsid w:val="00AA419F"/>
    <w:rsid w:val="00AA5923"/>
    <w:rsid w:val="00AA5AB4"/>
    <w:rsid w:val="00AA6147"/>
    <w:rsid w:val="00AA6521"/>
    <w:rsid w:val="00AA6AAD"/>
    <w:rsid w:val="00AA7DBE"/>
    <w:rsid w:val="00AB0C9A"/>
    <w:rsid w:val="00AB1154"/>
    <w:rsid w:val="00AB13BA"/>
    <w:rsid w:val="00AB144A"/>
    <w:rsid w:val="00AB158D"/>
    <w:rsid w:val="00AB1785"/>
    <w:rsid w:val="00AB2D68"/>
    <w:rsid w:val="00AB2E30"/>
    <w:rsid w:val="00AB3021"/>
    <w:rsid w:val="00AB3388"/>
    <w:rsid w:val="00AB33A7"/>
    <w:rsid w:val="00AB3A21"/>
    <w:rsid w:val="00AB51A9"/>
    <w:rsid w:val="00AB544A"/>
    <w:rsid w:val="00AB54EF"/>
    <w:rsid w:val="00AB55D0"/>
    <w:rsid w:val="00AB5858"/>
    <w:rsid w:val="00AB5FD2"/>
    <w:rsid w:val="00AB6551"/>
    <w:rsid w:val="00AB66D4"/>
    <w:rsid w:val="00AB66FE"/>
    <w:rsid w:val="00AB6E96"/>
    <w:rsid w:val="00AC17BA"/>
    <w:rsid w:val="00AC20B9"/>
    <w:rsid w:val="00AC20D7"/>
    <w:rsid w:val="00AC28AC"/>
    <w:rsid w:val="00AC2AD8"/>
    <w:rsid w:val="00AC2F2B"/>
    <w:rsid w:val="00AC3240"/>
    <w:rsid w:val="00AC3384"/>
    <w:rsid w:val="00AC348F"/>
    <w:rsid w:val="00AC376F"/>
    <w:rsid w:val="00AC3B05"/>
    <w:rsid w:val="00AC4122"/>
    <w:rsid w:val="00AC6B6A"/>
    <w:rsid w:val="00AC6D76"/>
    <w:rsid w:val="00AC6E00"/>
    <w:rsid w:val="00AC6EF0"/>
    <w:rsid w:val="00AC7E77"/>
    <w:rsid w:val="00AD02DB"/>
    <w:rsid w:val="00AD056E"/>
    <w:rsid w:val="00AD0BD3"/>
    <w:rsid w:val="00AD1AE3"/>
    <w:rsid w:val="00AD2484"/>
    <w:rsid w:val="00AD2AA9"/>
    <w:rsid w:val="00AD2B68"/>
    <w:rsid w:val="00AD378C"/>
    <w:rsid w:val="00AD421F"/>
    <w:rsid w:val="00AD4D14"/>
    <w:rsid w:val="00AD6371"/>
    <w:rsid w:val="00AD64D2"/>
    <w:rsid w:val="00AD6BB9"/>
    <w:rsid w:val="00AD6DE3"/>
    <w:rsid w:val="00AD6E4D"/>
    <w:rsid w:val="00AD7098"/>
    <w:rsid w:val="00AD716A"/>
    <w:rsid w:val="00AD7767"/>
    <w:rsid w:val="00AD7A7F"/>
    <w:rsid w:val="00AE1799"/>
    <w:rsid w:val="00AE193F"/>
    <w:rsid w:val="00AE2073"/>
    <w:rsid w:val="00AE23DC"/>
    <w:rsid w:val="00AE2724"/>
    <w:rsid w:val="00AE31D3"/>
    <w:rsid w:val="00AE3492"/>
    <w:rsid w:val="00AE387F"/>
    <w:rsid w:val="00AE3CA6"/>
    <w:rsid w:val="00AE4286"/>
    <w:rsid w:val="00AE45F0"/>
    <w:rsid w:val="00AE464E"/>
    <w:rsid w:val="00AE4BAF"/>
    <w:rsid w:val="00AE576A"/>
    <w:rsid w:val="00AE5A59"/>
    <w:rsid w:val="00AE5BE5"/>
    <w:rsid w:val="00AE5CFD"/>
    <w:rsid w:val="00AE6669"/>
    <w:rsid w:val="00AE6F5C"/>
    <w:rsid w:val="00AE7C42"/>
    <w:rsid w:val="00AF324B"/>
    <w:rsid w:val="00AF552C"/>
    <w:rsid w:val="00AF5605"/>
    <w:rsid w:val="00AF6701"/>
    <w:rsid w:val="00AF6BCA"/>
    <w:rsid w:val="00AF70B7"/>
    <w:rsid w:val="00B00779"/>
    <w:rsid w:val="00B016C9"/>
    <w:rsid w:val="00B01E50"/>
    <w:rsid w:val="00B02770"/>
    <w:rsid w:val="00B031E9"/>
    <w:rsid w:val="00B03BB7"/>
    <w:rsid w:val="00B042EF"/>
    <w:rsid w:val="00B043A3"/>
    <w:rsid w:val="00B050EB"/>
    <w:rsid w:val="00B06BC8"/>
    <w:rsid w:val="00B06CA5"/>
    <w:rsid w:val="00B06F9C"/>
    <w:rsid w:val="00B0702D"/>
    <w:rsid w:val="00B07B18"/>
    <w:rsid w:val="00B10447"/>
    <w:rsid w:val="00B10552"/>
    <w:rsid w:val="00B10C58"/>
    <w:rsid w:val="00B11939"/>
    <w:rsid w:val="00B11D49"/>
    <w:rsid w:val="00B12154"/>
    <w:rsid w:val="00B122AF"/>
    <w:rsid w:val="00B12714"/>
    <w:rsid w:val="00B13546"/>
    <w:rsid w:val="00B13A6B"/>
    <w:rsid w:val="00B15C83"/>
    <w:rsid w:val="00B17146"/>
    <w:rsid w:val="00B17258"/>
    <w:rsid w:val="00B1761A"/>
    <w:rsid w:val="00B177DF"/>
    <w:rsid w:val="00B17B6A"/>
    <w:rsid w:val="00B20309"/>
    <w:rsid w:val="00B206C2"/>
    <w:rsid w:val="00B20C7D"/>
    <w:rsid w:val="00B24339"/>
    <w:rsid w:val="00B24AB0"/>
    <w:rsid w:val="00B264F1"/>
    <w:rsid w:val="00B27288"/>
    <w:rsid w:val="00B320E3"/>
    <w:rsid w:val="00B32F55"/>
    <w:rsid w:val="00B33687"/>
    <w:rsid w:val="00B33A03"/>
    <w:rsid w:val="00B34B03"/>
    <w:rsid w:val="00B35596"/>
    <w:rsid w:val="00B35E53"/>
    <w:rsid w:val="00B35EF2"/>
    <w:rsid w:val="00B3623D"/>
    <w:rsid w:val="00B363A7"/>
    <w:rsid w:val="00B366FB"/>
    <w:rsid w:val="00B37655"/>
    <w:rsid w:val="00B37C79"/>
    <w:rsid w:val="00B4037B"/>
    <w:rsid w:val="00B410AB"/>
    <w:rsid w:val="00B413DB"/>
    <w:rsid w:val="00B41427"/>
    <w:rsid w:val="00B419D4"/>
    <w:rsid w:val="00B419FF"/>
    <w:rsid w:val="00B41BB8"/>
    <w:rsid w:val="00B425B5"/>
    <w:rsid w:val="00B42EBE"/>
    <w:rsid w:val="00B42F98"/>
    <w:rsid w:val="00B442A6"/>
    <w:rsid w:val="00B44D98"/>
    <w:rsid w:val="00B45261"/>
    <w:rsid w:val="00B471F2"/>
    <w:rsid w:val="00B474EC"/>
    <w:rsid w:val="00B4773C"/>
    <w:rsid w:val="00B47CE8"/>
    <w:rsid w:val="00B50BFF"/>
    <w:rsid w:val="00B50DE9"/>
    <w:rsid w:val="00B51061"/>
    <w:rsid w:val="00B511FC"/>
    <w:rsid w:val="00B52D7A"/>
    <w:rsid w:val="00B53B8C"/>
    <w:rsid w:val="00B5429A"/>
    <w:rsid w:val="00B5444F"/>
    <w:rsid w:val="00B54499"/>
    <w:rsid w:val="00B5537D"/>
    <w:rsid w:val="00B564FB"/>
    <w:rsid w:val="00B56E60"/>
    <w:rsid w:val="00B577CB"/>
    <w:rsid w:val="00B60655"/>
    <w:rsid w:val="00B60D2F"/>
    <w:rsid w:val="00B60FB1"/>
    <w:rsid w:val="00B612CA"/>
    <w:rsid w:val="00B6176B"/>
    <w:rsid w:val="00B6313F"/>
    <w:rsid w:val="00B6345B"/>
    <w:rsid w:val="00B63921"/>
    <w:rsid w:val="00B63D75"/>
    <w:rsid w:val="00B650EB"/>
    <w:rsid w:val="00B65CD4"/>
    <w:rsid w:val="00B660A8"/>
    <w:rsid w:val="00B66332"/>
    <w:rsid w:val="00B676E2"/>
    <w:rsid w:val="00B701B6"/>
    <w:rsid w:val="00B70A06"/>
    <w:rsid w:val="00B70CCC"/>
    <w:rsid w:val="00B70D9B"/>
    <w:rsid w:val="00B711D8"/>
    <w:rsid w:val="00B716B1"/>
    <w:rsid w:val="00B71BF4"/>
    <w:rsid w:val="00B73F1D"/>
    <w:rsid w:val="00B74567"/>
    <w:rsid w:val="00B7494D"/>
    <w:rsid w:val="00B7562F"/>
    <w:rsid w:val="00B759A8"/>
    <w:rsid w:val="00B770FC"/>
    <w:rsid w:val="00B77415"/>
    <w:rsid w:val="00B77685"/>
    <w:rsid w:val="00B77F0B"/>
    <w:rsid w:val="00B818CC"/>
    <w:rsid w:val="00B81911"/>
    <w:rsid w:val="00B82B58"/>
    <w:rsid w:val="00B8340A"/>
    <w:rsid w:val="00B83979"/>
    <w:rsid w:val="00B8453D"/>
    <w:rsid w:val="00B84C04"/>
    <w:rsid w:val="00B85132"/>
    <w:rsid w:val="00B85217"/>
    <w:rsid w:val="00B8683C"/>
    <w:rsid w:val="00B87481"/>
    <w:rsid w:val="00B87629"/>
    <w:rsid w:val="00B87A22"/>
    <w:rsid w:val="00B90FF7"/>
    <w:rsid w:val="00B91708"/>
    <w:rsid w:val="00B9316F"/>
    <w:rsid w:val="00B935C8"/>
    <w:rsid w:val="00B93758"/>
    <w:rsid w:val="00B93C73"/>
    <w:rsid w:val="00B93D46"/>
    <w:rsid w:val="00B9410B"/>
    <w:rsid w:val="00B94851"/>
    <w:rsid w:val="00B94F88"/>
    <w:rsid w:val="00B9601B"/>
    <w:rsid w:val="00B96300"/>
    <w:rsid w:val="00B9646B"/>
    <w:rsid w:val="00B97C8A"/>
    <w:rsid w:val="00BA0CA6"/>
    <w:rsid w:val="00BA1493"/>
    <w:rsid w:val="00BA1E10"/>
    <w:rsid w:val="00BA20FA"/>
    <w:rsid w:val="00BA211A"/>
    <w:rsid w:val="00BA2132"/>
    <w:rsid w:val="00BA269C"/>
    <w:rsid w:val="00BA2862"/>
    <w:rsid w:val="00BA3DAA"/>
    <w:rsid w:val="00BA6576"/>
    <w:rsid w:val="00BB0137"/>
    <w:rsid w:val="00BB09C9"/>
    <w:rsid w:val="00BB1FEA"/>
    <w:rsid w:val="00BB2060"/>
    <w:rsid w:val="00BB2DA7"/>
    <w:rsid w:val="00BB4D3F"/>
    <w:rsid w:val="00BB4FAA"/>
    <w:rsid w:val="00BC0A23"/>
    <w:rsid w:val="00BC1159"/>
    <w:rsid w:val="00BC1313"/>
    <w:rsid w:val="00BC1447"/>
    <w:rsid w:val="00BC183F"/>
    <w:rsid w:val="00BC1D47"/>
    <w:rsid w:val="00BC25BA"/>
    <w:rsid w:val="00BC32BC"/>
    <w:rsid w:val="00BC342E"/>
    <w:rsid w:val="00BC45BD"/>
    <w:rsid w:val="00BC4ACD"/>
    <w:rsid w:val="00BC5097"/>
    <w:rsid w:val="00BC55BD"/>
    <w:rsid w:val="00BC56B0"/>
    <w:rsid w:val="00BC67A2"/>
    <w:rsid w:val="00BC6A98"/>
    <w:rsid w:val="00BD0F6F"/>
    <w:rsid w:val="00BD30BA"/>
    <w:rsid w:val="00BD3975"/>
    <w:rsid w:val="00BD40B1"/>
    <w:rsid w:val="00BD4A72"/>
    <w:rsid w:val="00BD4CD1"/>
    <w:rsid w:val="00BD5C22"/>
    <w:rsid w:val="00BD67E5"/>
    <w:rsid w:val="00BD736C"/>
    <w:rsid w:val="00BD75F0"/>
    <w:rsid w:val="00BE085C"/>
    <w:rsid w:val="00BE1F90"/>
    <w:rsid w:val="00BE1F91"/>
    <w:rsid w:val="00BE2049"/>
    <w:rsid w:val="00BE2591"/>
    <w:rsid w:val="00BE2AC9"/>
    <w:rsid w:val="00BE31F3"/>
    <w:rsid w:val="00BE3381"/>
    <w:rsid w:val="00BE36CB"/>
    <w:rsid w:val="00BE5A2C"/>
    <w:rsid w:val="00BE74EB"/>
    <w:rsid w:val="00BF0D1C"/>
    <w:rsid w:val="00BF0E99"/>
    <w:rsid w:val="00BF0EFD"/>
    <w:rsid w:val="00BF0F4E"/>
    <w:rsid w:val="00BF3274"/>
    <w:rsid w:val="00BF3AE0"/>
    <w:rsid w:val="00BF3CC6"/>
    <w:rsid w:val="00BF3F4F"/>
    <w:rsid w:val="00BF4AEF"/>
    <w:rsid w:val="00BF4F77"/>
    <w:rsid w:val="00BF5482"/>
    <w:rsid w:val="00BF5D1A"/>
    <w:rsid w:val="00BF62B0"/>
    <w:rsid w:val="00BF7485"/>
    <w:rsid w:val="00BF7D31"/>
    <w:rsid w:val="00C002A8"/>
    <w:rsid w:val="00C00935"/>
    <w:rsid w:val="00C00966"/>
    <w:rsid w:val="00C01122"/>
    <w:rsid w:val="00C01C5F"/>
    <w:rsid w:val="00C02197"/>
    <w:rsid w:val="00C029B7"/>
    <w:rsid w:val="00C02B16"/>
    <w:rsid w:val="00C05035"/>
    <w:rsid w:val="00C05164"/>
    <w:rsid w:val="00C062C2"/>
    <w:rsid w:val="00C0726A"/>
    <w:rsid w:val="00C073A6"/>
    <w:rsid w:val="00C074C2"/>
    <w:rsid w:val="00C07BBE"/>
    <w:rsid w:val="00C10BC8"/>
    <w:rsid w:val="00C11009"/>
    <w:rsid w:val="00C12906"/>
    <w:rsid w:val="00C131A8"/>
    <w:rsid w:val="00C13373"/>
    <w:rsid w:val="00C13FF1"/>
    <w:rsid w:val="00C14404"/>
    <w:rsid w:val="00C14554"/>
    <w:rsid w:val="00C1582F"/>
    <w:rsid w:val="00C15AD0"/>
    <w:rsid w:val="00C20279"/>
    <w:rsid w:val="00C20503"/>
    <w:rsid w:val="00C208FF"/>
    <w:rsid w:val="00C20F12"/>
    <w:rsid w:val="00C217F5"/>
    <w:rsid w:val="00C219B6"/>
    <w:rsid w:val="00C2257A"/>
    <w:rsid w:val="00C2286B"/>
    <w:rsid w:val="00C22BDE"/>
    <w:rsid w:val="00C22D19"/>
    <w:rsid w:val="00C22E07"/>
    <w:rsid w:val="00C22F39"/>
    <w:rsid w:val="00C232FD"/>
    <w:rsid w:val="00C23799"/>
    <w:rsid w:val="00C24033"/>
    <w:rsid w:val="00C252FB"/>
    <w:rsid w:val="00C26D28"/>
    <w:rsid w:val="00C271C2"/>
    <w:rsid w:val="00C27F71"/>
    <w:rsid w:val="00C30D38"/>
    <w:rsid w:val="00C3241D"/>
    <w:rsid w:val="00C32760"/>
    <w:rsid w:val="00C33C58"/>
    <w:rsid w:val="00C34106"/>
    <w:rsid w:val="00C34C37"/>
    <w:rsid w:val="00C34F12"/>
    <w:rsid w:val="00C3577B"/>
    <w:rsid w:val="00C3589A"/>
    <w:rsid w:val="00C36E2C"/>
    <w:rsid w:val="00C36EAE"/>
    <w:rsid w:val="00C37023"/>
    <w:rsid w:val="00C37062"/>
    <w:rsid w:val="00C41634"/>
    <w:rsid w:val="00C41DAF"/>
    <w:rsid w:val="00C41E7A"/>
    <w:rsid w:val="00C42054"/>
    <w:rsid w:val="00C42840"/>
    <w:rsid w:val="00C43725"/>
    <w:rsid w:val="00C437A9"/>
    <w:rsid w:val="00C438D7"/>
    <w:rsid w:val="00C44703"/>
    <w:rsid w:val="00C447DA"/>
    <w:rsid w:val="00C456C8"/>
    <w:rsid w:val="00C45AC6"/>
    <w:rsid w:val="00C4677F"/>
    <w:rsid w:val="00C47C82"/>
    <w:rsid w:val="00C47D10"/>
    <w:rsid w:val="00C50724"/>
    <w:rsid w:val="00C50FAA"/>
    <w:rsid w:val="00C5111B"/>
    <w:rsid w:val="00C51745"/>
    <w:rsid w:val="00C5178D"/>
    <w:rsid w:val="00C518C8"/>
    <w:rsid w:val="00C51C06"/>
    <w:rsid w:val="00C52E83"/>
    <w:rsid w:val="00C532FC"/>
    <w:rsid w:val="00C537F2"/>
    <w:rsid w:val="00C53DB9"/>
    <w:rsid w:val="00C54CA8"/>
    <w:rsid w:val="00C553B2"/>
    <w:rsid w:val="00C55623"/>
    <w:rsid w:val="00C55825"/>
    <w:rsid w:val="00C56F04"/>
    <w:rsid w:val="00C5754F"/>
    <w:rsid w:val="00C57752"/>
    <w:rsid w:val="00C61A71"/>
    <w:rsid w:val="00C62209"/>
    <w:rsid w:val="00C62BD7"/>
    <w:rsid w:val="00C62C3C"/>
    <w:rsid w:val="00C62CAC"/>
    <w:rsid w:val="00C62E00"/>
    <w:rsid w:val="00C62E30"/>
    <w:rsid w:val="00C63270"/>
    <w:rsid w:val="00C63A4E"/>
    <w:rsid w:val="00C63FF1"/>
    <w:rsid w:val="00C65E23"/>
    <w:rsid w:val="00C663A8"/>
    <w:rsid w:val="00C670CE"/>
    <w:rsid w:val="00C67835"/>
    <w:rsid w:val="00C67B8D"/>
    <w:rsid w:val="00C67D98"/>
    <w:rsid w:val="00C703DE"/>
    <w:rsid w:val="00C70503"/>
    <w:rsid w:val="00C72922"/>
    <w:rsid w:val="00C737D8"/>
    <w:rsid w:val="00C74516"/>
    <w:rsid w:val="00C74A5A"/>
    <w:rsid w:val="00C75E7B"/>
    <w:rsid w:val="00C7608D"/>
    <w:rsid w:val="00C770CD"/>
    <w:rsid w:val="00C81385"/>
    <w:rsid w:val="00C8180D"/>
    <w:rsid w:val="00C8216E"/>
    <w:rsid w:val="00C83141"/>
    <w:rsid w:val="00C8447F"/>
    <w:rsid w:val="00C84730"/>
    <w:rsid w:val="00C848A9"/>
    <w:rsid w:val="00C871F4"/>
    <w:rsid w:val="00C9068B"/>
    <w:rsid w:val="00C90C60"/>
    <w:rsid w:val="00C93445"/>
    <w:rsid w:val="00C93990"/>
    <w:rsid w:val="00C93D08"/>
    <w:rsid w:val="00C940C0"/>
    <w:rsid w:val="00C94659"/>
    <w:rsid w:val="00C9469D"/>
    <w:rsid w:val="00C94D87"/>
    <w:rsid w:val="00C94E17"/>
    <w:rsid w:val="00C94F61"/>
    <w:rsid w:val="00C962D9"/>
    <w:rsid w:val="00C966FD"/>
    <w:rsid w:val="00C97B1E"/>
    <w:rsid w:val="00CA0479"/>
    <w:rsid w:val="00CA0C94"/>
    <w:rsid w:val="00CA1983"/>
    <w:rsid w:val="00CA1F71"/>
    <w:rsid w:val="00CA2EEF"/>
    <w:rsid w:val="00CA3431"/>
    <w:rsid w:val="00CA3BEF"/>
    <w:rsid w:val="00CA5176"/>
    <w:rsid w:val="00CA6958"/>
    <w:rsid w:val="00CA758D"/>
    <w:rsid w:val="00CB00AD"/>
    <w:rsid w:val="00CB072D"/>
    <w:rsid w:val="00CB07B7"/>
    <w:rsid w:val="00CB0BE4"/>
    <w:rsid w:val="00CB100A"/>
    <w:rsid w:val="00CB1180"/>
    <w:rsid w:val="00CB321F"/>
    <w:rsid w:val="00CB36C0"/>
    <w:rsid w:val="00CB3DA0"/>
    <w:rsid w:val="00CB536C"/>
    <w:rsid w:val="00CB6053"/>
    <w:rsid w:val="00CB61FE"/>
    <w:rsid w:val="00CB6349"/>
    <w:rsid w:val="00CB69C1"/>
    <w:rsid w:val="00CB7BDD"/>
    <w:rsid w:val="00CC0099"/>
    <w:rsid w:val="00CC098C"/>
    <w:rsid w:val="00CC0A5C"/>
    <w:rsid w:val="00CC0A66"/>
    <w:rsid w:val="00CC14F0"/>
    <w:rsid w:val="00CC28B3"/>
    <w:rsid w:val="00CC2AB5"/>
    <w:rsid w:val="00CC2DC4"/>
    <w:rsid w:val="00CC2F36"/>
    <w:rsid w:val="00CC3ECD"/>
    <w:rsid w:val="00CC4D22"/>
    <w:rsid w:val="00CC5BC8"/>
    <w:rsid w:val="00CC6165"/>
    <w:rsid w:val="00CC61D6"/>
    <w:rsid w:val="00CC6909"/>
    <w:rsid w:val="00CC7A24"/>
    <w:rsid w:val="00CD01C1"/>
    <w:rsid w:val="00CD0622"/>
    <w:rsid w:val="00CD0ABD"/>
    <w:rsid w:val="00CD0C16"/>
    <w:rsid w:val="00CD0D5E"/>
    <w:rsid w:val="00CD1488"/>
    <w:rsid w:val="00CD16ED"/>
    <w:rsid w:val="00CD1814"/>
    <w:rsid w:val="00CD1CCB"/>
    <w:rsid w:val="00CD2571"/>
    <w:rsid w:val="00CD2856"/>
    <w:rsid w:val="00CD29AA"/>
    <w:rsid w:val="00CD30AE"/>
    <w:rsid w:val="00CD3BCD"/>
    <w:rsid w:val="00CD43AE"/>
    <w:rsid w:val="00CD49E8"/>
    <w:rsid w:val="00CD4AE8"/>
    <w:rsid w:val="00CD59B3"/>
    <w:rsid w:val="00CD5C69"/>
    <w:rsid w:val="00CD5E05"/>
    <w:rsid w:val="00CD6054"/>
    <w:rsid w:val="00CD7026"/>
    <w:rsid w:val="00CD74FB"/>
    <w:rsid w:val="00CE0649"/>
    <w:rsid w:val="00CE0DC0"/>
    <w:rsid w:val="00CE15C4"/>
    <w:rsid w:val="00CE2395"/>
    <w:rsid w:val="00CE25ED"/>
    <w:rsid w:val="00CE274D"/>
    <w:rsid w:val="00CE2E6B"/>
    <w:rsid w:val="00CE4E93"/>
    <w:rsid w:val="00CE7AD7"/>
    <w:rsid w:val="00CF104B"/>
    <w:rsid w:val="00CF1D6E"/>
    <w:rsid w:val="00CF29FC"/>
    <w:rsid w:val="00CF4435"/>
    <w:rsid w:val="00CF539F"/>
    <w:rsid w:val="00CF5A7C"/>
    <w:rsid w:val="00CF6C69"/>
    <w:rsid w:val="00D00A5F"/>
    <w:rsid w:val="00D00EA5"/>
    <w:rsid w:val="00D00EF8"/>
    <w:rsid w:val="00D01046"/>
    <w:rsid w:val="00D01625"/>
    <w:rsid w:val="00D0170C"/>
    <w:rsid w:val="00D02548"/>
    <w:rsid w:val="00D02F47"/>
    <w:rsid w:val="00D031D4"/>
    <w:rsid w:val="00D036CA"/>
    <w:rsid w:val="00D051B5"/>
    <w:rsid w:val="00D0743C"/>
    <w:rsid w:val="00D07BA2"/>
    <w:rsid w:val="00D10A1D"/>
    <w:rsid w:val="00D12076"/>
    <w:rsid w:val="00D123F9"/>
    <w:rsid w:val="00D12B4D"/>
    <w:rsid w:val="00D131AB"/>
    <w:rsid w:val="00D13281"/>
    <w:rsid w:val="00D1341E"/>
    <w:rsid w:val="00D13522"/>
    <w:rsid w:val="00D13648"/>
    <w:rsid w:val="00D1565E"/>
    <w:rsid w:val="00D15908"/>
    <w:rsid w:val="00D16C8D"/>
    <w:rsid w:val="00D17373"/>
    <w:rsid w:val="00D178A6"/>
    <w:rsid w:val="00D17BE3"/>
    <w:rsid w:val="00D17ED3"/>
    <w:rsid w:val="00D21AD9"/>
    <w:rsid w:val="00D21EA7"/>
    <w:rsid w:val="00D23822"/>
    <w:rsid w:val="00D23919"/>
    <w:rsid w:val="00D23FCB"/>
    <w:rsid w:val="00D2532B"/>
    <w:rsid w:val="00D26601"/>
    <w:rsid w:val="00D26716"/>
    <w:rsid w:val="00D26E42"/>
    <w:rsid w:val="00D27C2F"/>
    <w:rsid w:val="00D30470"/>
    <w:rsid w:val="00D30A54"/>
    <w:rsid w:val="00D30C1A"/>
    <w:rsid w:val="00D30FF1"/>
    <w:rsid w:val="00D3102C"/>
    <w:rsid w:val="00D31AF1"/>
    <w:rsid w:val="00D320EC"/>
    <w:rsid w:val="00D348DA"/>
    <w:rsid w:val="00D34B9A"/>
    <w:rsid w:val="00D34D9F"/>
    <w:rsid w:val="00D36B0C"/>
    <w:rsid w:val="00D37132"/>
    <w:rsid w:val="00D4093A"/>
    <w:rsid w:val="00D4137D"/>
    <w:rsid w:val="00D41C65"/>
    <w:rsid w:val="00D41E7E"/>
    <w:rsid w:val="00D422CC"/>
    <w:rsid w:val="00D42CB3"/>
    <w:rsid w:val="00D44187"/>
    <w:rsid w:val="00D44A66"/>
    <w:rsid w:val="00D44EF3"/>
    <w:rsid w:val="00D450AD"/>
    <w:rsid w:val="00D45B7E"/>
    <w:rsid w:val="00D45D9D"/>
    <w:rsid w:val="00D45FBD"/>
    <w:rsid w:val="00D463FB"/>
    <w:rsid w:val="00D46712"/>
    <w:rsid w:val="00D46C46"/>
    <w:rsid w:val="00D500C4"/>
    <w:rsid w:val="00D504FE"/>
    <w:rsid w:val="00D519C9"/>
    <w:rsid w:val="00D51AB6"/>
    <w:rsid w:val="00D51FD1"/>
    <w:rsid w:val="00D53BEE"/>
    <w:rsid w:val="00D542AC"/>
    <w:rsid w:val="00D5546D"/>
    <w:rsid w:val="00D56E4A"/>
    <w:rsid w:val="00D56FB3"/>
    <w:rsid w:val="00D5747F"/>
    <w:rsid w:val="00D6081F"/>
    <w:rsid w:val="00D60E27"/>
    <w:rsid w:val="00D619FE"/>
    <w:rsid w:val="00D61E5E"/>
    <w:rsid w:val="00D62AC4"/>
    <w:rsid w:val="00D63759"/>
    <w:rsid w:val="00D63DF8"/>
    <w:rsid w:val="00D642D9"/>
    <w:rsid w:val="00D6450E"/>
    <w:rsid w:val="00D646D6"/>
    <w:rsid w:val="00D649F6"/>
    <w:rsid w:val="00D651E3"/>
    <w:rsid w:val="00D65D05"/>
    <w:rsid w:val="00D66631"/>
    <w:rsid w:val="00D667BF"/>
    <w:rsid w:val="00D67E51"/>
    <w:rsid w:val="00D67E53"/>
    <w:rsid w:val="00D70A7F"/>
    <w:rsid w:val="00D70F60"/>
    <w:rsid w:val="00D70FB8"/>
    <w:rsid w:val="00D71A97"/>
    <w:rsid w:val="00D72661"/>
    <w:rsid w:val="00D74258"/>
    <w:rsid w:val="00D7486C"/>
    <w:rsid w:val="00D7585E"/>
    <w:rsid w:val="00D76D7B"/>
    <w:rsid w:val="00D76E78"/>
    <w:rsid w:val="00D77492"/>
    <w:rsid w:val="00D77850"/>
    <w:rsid w:val="00D77BD2"/>
    <w:rsid w:val="00D77E8A"/>
    <w:rsid w:val="00D8019C"/>
    <w:rsid w:val="00D80FD6"/>
    <w:rsid w:val="00D81232"/>
    <w:rsid w:val="00D81311"/>
    <w:rsid w:val="00D813E4"/>
    <w:rsid w:val="00D81A82"/>
    <w:rsid w:val="00D81BDF"/>
    <w:rsid w:val="00D8208A"/>
    <w:rsid w:val="00D829D1"/>
    <w:rsid w:val="00D82B95"/>
    <w:rsid w:val="00D82F7C"/>
    <w:rsid w:val="00D839C3"/>
    <w:rsid w:val="00D83AB6"/>
    <w:rsid w:val="00D85EE6"/>
    <w:rsid w:val="00D86D12"/>
    <w:rsid w:val="00D87097"/>
    <w:rsid w:val="00D87297"/>
    <w:rsid w:val="00D87E3B"/>
    <w:rsid w:val="00D90046"/>
    <w:rsid w:val="00D90A3B"/>
    <w:rsid w:val="00D91B1D"/>
    <w:rsid w:val="00D92164"/>
    <w:rsid w:val="00D92497"/>
    <w:rsid w:val="00D926BB"/>
    <w:rsid w:val="00D93192"/>
    <w:rsid w:val="00D9407C"/>
    <w:rsid w:val="00D941E7"/>
    <w:rsid w:val="00D94628"/>
    <w:rsid w:val="00D94A3B"/>
    <w:rsid w:val="00D94C9C"/>
    <w:rsid w:val="00D9622D"/>
    <w:rsid w:val="00D97D96"/>
    <w:rsid w:val="00D97F2A"/>
    <w:rsid w:val="00D97F96"/>
    <w:rsid w:val="00DA076B"/>
    <w:rsid w:val="00DA0949"/>
    <w:rsid w:val="00DA0AE4"/>
    <w:rsid w:val="00DA0EFB"/>
    <w:rsid w:val="00DA1397"/>
    <w:rsid w:val="00DA1471"/>
    <w:rsid w:val="00DA2134"/>
    <w:rsid w:val="00DA38AD"/>
    <w:rsid w:val="00DA3C9F"/>
    <w:rsid w:val="00DA3CA9"/>
    <w:rsid w:val="00DA42C9"/>
    <w:rsid w:val="00DA4946"/>
    <w:rsid w:val="00DA516D"/>
    <w:rsid w:val="00DA5A71"/>
    <w:rsid w:val="00DA62AF"/>
    <w:rsid w:val="00DB14F0"/>
    <w:rsid w:val="00DB1501"/>
    <w:rsid w:val="00DB1688"/>
    <w:rsid w:val="00DB3B3B"/>
    <w:rsid w:val="00DB432E"/>
    <w:rsid w:val="00DB4A73"/>
    <w:rsid w:val="00DB4AE2"/>
    <w:rsid w:val="00DB4C99"/>
    <w:rsid w:val="00DB500A"/>
    <w:rsid w:val="00DB57DE"/>
    <w:rsid w:val="00DB5E6F"/>
    <w:rsid w:val="00DB6491"/>
    <w:rsid w:val="00DC0ABE"/>
    <w:rsid w:val="00DC0DDD"/>
    <w:rsid w:val="00DC21B1"/>
    <w:rsid w:val="00DC2203"/>
    <w:rsid w:val="00DC2412"/>
    <w:rsid w:val="00DC2842"/>
    <w:rsid w:val="00DC3F5F"/>
    <w:rsid w:val="00DC42FA"/>
    <w:rsid w:val="00DC463B"/>
    <w:rsid w:val="00DC4C7E"/>
    <w:rsid w:val="00DC5258"/>
    <w:rsid w:val="00DC5620"/>
    <w:rsid w:val="00DD09BD"/>
    <w:rsid w:val="00DD0A0E"/>
    <w:rsid w:val="00DD34F0"/>
    <w:rsid w:val="00DD3815"/>
    <w:rsid w:val="00DD464C"/>
    <w:rsid w:val="00DD4684"/>
    <w:rsid w:val="00DD5166"/>
    <w:rsid w:val="00DD593F"/>
    <w:rsid w:val="00DD5A8F"/>
    <w:rsid w:val="00DD5DD7"/>
    <w:rsid w:val="00DD6152"/>
    <w:rsid w:val="00DD6BA1"/>
    <w:rsid w:val="00DD6D72"/>
    <w:rsid w:val="00DD7BAD"/>
    <w:rsid w:val="00DE012D"/>
    <w:rsid w:val="00DE01C3"/>
    <w:rsid w:val="00DE1B39"/>
    <w:rsid w:val="00DE2BE8"/>
    <w:rsid w:val="00DE334F"/>
    <w:rsid w:val="00DE3C1A"/>
    <w:rsid w:val="00DE43EC"/>
    <w:rsid w:val="00DE46E3"/>
    <w:rsid w:val="00DE4DC0"/>
    <w:rsid w:val="00DE5ADF"/>
    <w:rsid w:val="00DE674E"/>
    <w:rsid w:val="00DE6846"/>
    <w:rsid w:val="00DE6C45"/>
    <w:rsid w:val="00DE7223"/>
    <w:rsid w:val="00DE74D4"/>
    <w:rsid w:val="00DF0C57"/>
    <w:rsid w:val="00DF1B57"/>
    <w:rsid w:val="00DF2308"/>
    <w:rsid w:val="00DF27D3"/>
    <w:rsid w:val="00DF2D08"/>
    <w:rsid w:val="00DF2EBB"/>
    <w:rsid w:val="00DF2F97"/>
    <w:rsid w:val="00DF425B"/>
    <w:rsid w:val="00DF549A"/>
    <w:rsid w:val="00DF5BCA"/>
    <w:rsid w:val="00DF6A30"/>
    <w:rsid w:val="00DF6DF7"/>
    <w:rsid w:val="00DF7481"/>
    <w:rsid w:val="00DF74F6"/>
    <w:rsid w:val="00DF771D"/>
    <w:rsid w:val="00E00266"/>
    <w:rsid w:val="00E002B2"/>
    <w:rsid w:val="00E00B94"/>
    <w:rsid w:val="00E00E64"/>
    <w:rsid w:val="00E02713"/>
    <w:rsid w:val="00E02E34"/>
    <w:rsid w:val="00E0322B"/>
    <w:rsid w:val="00E03917"/>
    <w:rsid w:val="00E041AD"/>
    <w:rsid w:val="00E04AA5"/>
    <w:rsid w:val="00E0531A"/>
    <w:rsid w:val="00E05A7F"/>
    <w:rsid w:val="00E1152D"/>
    <w:rsid w:val="00E11AFA"/>
    <w:rsid w:val="00E1253A"/>
    <w:rsid w:val="00E14C0A"/>
    <w:rsid w:val="00E14DE5"/>
    <w:rsid w:val="00E15527"/>
    <w:rsid w:val="00E15A02"/>
    <w:rsid w:val="00E16272"/>
    <w:rsid w:val="00E164D7"/>
    <w:rsid w:val="00E16C3B"/>
    <w:rsid w:val="00E20B6A"/>
    <w:rsid w:val="00E21947"/>
    <w:rsid w:val="00E231F8"/>
    <w:rsid w:val="00E23BF5"/>
    <w:rsid w:val="00E241E4"/>
    <w:rsid w:val="00E24BF0"/>
    <w:rsid w:val="00E2588E"/>
    <w:rsid w:val="00E25E1C"/>
    <w:rsid w:val="00E272E9"/>
    <w:rsid w:val="00E279D4"/>
    <w:rsid w:val="00E27EFD"/>
    <w:rsid w:val="00E30AEA"/>
    <w:rsid w:val="00E31236"/>
    <w:rsid w:val="00E314CD"/>
    <w:rsid w:val="00E31702"/>
    <w:rsid w:val="00E31942"/>
    <w:rsid w:val="00E31BCE"/>
    <w:rsid w:val="00E32616"/>
    <w:rsid w:val="00E33363"/>
    <w:rsid w:val="00E33F3A"/>
    <w:rsid w:val="00E34D13"/>
    <w:rsid w:val="00E357B3"/>
    <w:rsid w:val="00E35E1C"/>
    <w:rsid w:val="00E40286"/>
    <w:rsid w:val="00E40EFE"/>
    <w:rsid w:val="00E41248"/>
    <w:rsid w:val="00E4167C"/>
    <w:rsid w:val="00E42623"/>
    <w:rsid w:val="00E42EB9"/>
    <w:rsid w:val="00E4347F"/>
    <w:rsid w:val="00E44039"/>
    <w:rsid w:val="00E4470C"/>
    <w:rsid w:val="00E44A06"/>
    <w:rsid w:val="00E44EF9"/>
    <w:rsid w:val="00E45CEE"/>
    <w:rsid w:val="00E45E85"/>
    <w:rsid w:val="00E463DE"/>
    <w:rsid w:val="00E4751A"/>
    <w:rsid w:val="00E47781"/>
    <w:rsid w:val="00E47840"/>
    <w:rsid w:val="00E47963"/>
    <w:rsid w:val="00E47FEA"/>
    <w:rsid w:val="00E50377"/>
    <w:rsid w:val="00E509EA"/>
    <w:rsid w:val="00E5157F"/>
    <w:rsid w:val="00E51EBB"/>
    <w:rsid w:val="00E522F3"/>
    <w:rsid w:val="00E529B1"/>
    <w:rsid w:val="00E543DA"/>
    <w:rsid w:val="00E54483"/>
    <w:rsid w:val="00E54538"/>
    <w:rsid w:val="00E5533D"/>
    <w:rsid w:val="00E5632C"/>
    <w:rsid w:val="00E56423"/>
    <w:rsid w:val="00E56439"/>
    <w:rsid w:val="00E566F7"/>
    <w:rsid w:val="00E571D6"/>
    <w:rsid w:val="00E57A01"/>
    <w:rsid w:val="00E57C4E"/>
    <w:rsid w:val="00E603D8"/>
    <w:rsid w:val="00E60420"/>
    <w:rsid w:val="00E60B7D"/>
    <w:rsid w:val="00E61402"/>
    <w:rsid w:val="00E61518"/>
    <w:rsid w:val="00E61AAF"/>
    <w:rsid w:val="00E625AE"/>
    <w:rsid w:val="00E62CCD"/>
    <w:rsid w:val="00E62D60"/>
    <w:rsid w:val="00E632A5"/>
    <w:rsid w:val="00E63725"/>
    <w:rsid w:val="00E64CBC"/>
    <w:rsid w:val="00E6533C"/>
    <w:rsid w:val="00E65842"/>
    <w:rsid w:val="00E65BE4"/>
    <w:rsid w:val="00E66B82"/>
    <w:rsid w:val="00E66EA0"/>
    <w:rsid w:val="00E679FD"/>
    <w:rsid w:val="00E706F7"/>
    <w:rsid w:val="00E73A95"/>
    <w:rsid w:val="00E74EA2"/>
    <w:rsid w:val="00E758C0"/>
    <w:rsid w:val="00E766A3"/>
    <w:rsid w:val="00E76A8D"/>
    <w:rsid w:val="00E76EF0"/>
    <w:rsid w:val="00E76F91"/>
    <w:rsid w:val="00E82223"/>
    <w:rsid w:val="00E822CC"/>
    <w:rsid w:val="00E827DC"/>
    <w:rsid w:val="00E827DD"/>
    <w:rsid w:val="00E828E6"/>
    <w:rsid w:val="00E8397F"/>
    <w:rsid w:val="00E847E8"/>
    <w:rsid w:val="00E84930"/>
    <w:rsid w:val="00E84ED2"/>
    <w:rsid w:val="00E8527F"/>
    <w:rsid w:val="00E85E08"/>
    <w:rsid w:val="00E8617F"/>
    <w:rsid w:val="00E87007"/>
    <w:rsid w:val="00E900D8"/>
    <w:rsid w:val="00E9163F"/>
    <w:rsid w:val="00E919A4"/>
    <w:rsid w:val="00E92392"/>
    <w:rsid w:val="00E9279D"/>
    <w:rsid w:val="00E92B7F"/>
    <w:rsid w:val="00E9395C"/>
    <w:rsid w:val="00E93EDE"/>
    <w:rsid w:val="00E94152"/>
    <w:rsid w:val="00E94D28"/>
    <w:rsid w:val="00EA01CA"/>
    <w:rsid w:val="00EA04B2"/>
    <w:rsid w:val="00EA087B"/>
    <w:rsid w:val="00EA0C11"/>
    <w:rsid w:val="00EA0CEF"/>
    <w:rsid w:val="00EA165A"/>
    <w:rsid w:val="00EA1A98"/>
    <w:rsid w:val="00EA1C0E"/>
    <w:rsid w:val="00EA2E66"/>
    <w:rsid w:val="00EA2F6F"/>
    <w:rsid w:val="00EA37F3"/>
    <w:rsid w:val="00EA40ED"/>
    <w:rsid w:val="00EA4EEE"/>
    <w:rsid w:val="00EA517D"/>
    <w:rsid w:val="00EA67B4"/>
    <w:rsid w:val="00EA7B0E"/>
    <w:rsid w:val="00EA7D83"/>
    <w:rsid w:val="00EB02EE"/>
    <w:rsid w:val="00EB0881"/>
    <w:rsid w:val="00EB0D7B"/>
    <w:rsid w:val="00EB10A4"/>
    <w:rsid w:val="00EB2FD0"/>
    <w:rsid w:val="00EB384B"/>
    <w:rsid w:val="00EB43CB"/>
    <w:rsid w:val="00EB4BEE"/>
    <w:rsid w:val="00EB50D8"/>
    <w:rsid w:val="00EB542F"/>
    <w:rsid w:val="00EB56F2"/>
    <w:rsid w:val="00EB5BEE"/>
    <w:rsid w:val="00EB5F41"/>
    <w:rsid w:val="00EB673B"/>
    <w:rsid w:val="00EB6D33"/>
    <w:rsid w:val="00EC0BCB"/>
    <w:rsid w:val="00EC0DCB"/>
    <w:rsid w:val="00EC139C"/>
    <w:rsid w:val="00EC15B8"/>
    <w:rsid w:val="00EC23DB"/>
    <w:rsid w:val="00EC2811"/>
    <w:rsid w:val="00EC2D83"/>
    <w:rsid w:val="00EC3D3D"/>
    <w:rsid w:val="00EC4266"/>
    <w:rsid w:val="00EC46BA"/>
    <w:rsid w:val="00EC5B4F"/>
    <w:rsid w:val="00EC5E45"/>
    <w:rsid w:val="00EC5FEB"/>
    <w:rsid w:val="00EC6519"/>
    <w:rsid w:val="00EC6A17"/>
    <w:rsid w:val="00EC6C67"/>
    <w:rsid w:val="00EC6FF2"/>
    <w:rsid w:val="00EC724F"/>
    <w:rsid w:val="00EC7617"/>
    <w:rsid w:val="00EC7F4A"/>
    <w:rsid w:val="00ED230B"/>
    <w:rsid w:val="00ED2CA9"/>
    <w:rsid w:val="00ED404C"/>
    <w:rsid w:val="00ED4A0D"/>
    <w:rsid w:val="00ED4FA6"/>
    <w:rsid w:val="00ED54EA"/>
    <w:rsid w:val="00ED74DB"/>
    <w:rsid w:val="00EE079C"/>
    <w:rsid w:val="00EE1623"/>
    <w:rsid w:val="00EE1690"/>
    <w:rsid w:val="00EE1B72"/>
    <w:rsid w:val="00EE1B8A"/>
    <w:rsid w:val="00EE1F77"/>
    <w:rsid w:val="00EE22DE"/>
    <w:rsid w:val="00EE292D"/>
    <w:rsid w:val="00EE361D"/>
    <w:rsid w:val="00EE4E63"/>
    <w:rsid w:val="00EE5543"/>
    <w:rsid w:val="00EE670D"/>
    <w:rsid w:val="00EE6C7E"/>
    <w:rsid w:val="00EE7130"/>
    <w:rsid w:val="00EE7ADE"/>
    <w:rsid w:val="00EE7B71"/>
    <w:rsid w:val="00EF03B0"/>
    <w:rsid w:val="00EF0AE9"/>
    <w:rsid w:val="00EF0EEE"/>
    <w:rsid w:val="00EF15EE"/>
    <w:rsid w:val="00EF1E83"/>
    <w:rsid w:val="00EF2AD4"/>
    <w:rsid w:val="00EF2F9E"/>
    <w:rsid w:val="00EF3BE3"/>
    <w:rsid w:val="00EF4855"/>
    <w:rsid w:val="00EF51E5"/>
    <w:rsid w:val="00EF521D"/>
    <w:rsid w:val="00EF5850"/>
    <w:rsid w:val="00EF5D34"/>
    <w:rsid w:val="00F010A7"/>
    <w:rsid w:val="00F01746"/>
    <w:rsid w:val="00F01E71"/>
    <w:rsid w:val="00F0289A"/>
    <w:rsid w:val="00F02CE9"/>
    <w:rsid w:val="00F038BE"/>
    <w:rsid w:val="00F0399F"/>
    <w:rsid w:val="00F03B29"/>
    <w:rsid w:val="00F04204"/>
    <w:rsid w:val="00F04488"/>
    <w:rsid w:val="00F04F31"/>
    <w:rsid w:val="00F0542F"/>
    <w:rsid w:val="00F057B3"/>
    <w:rsid w:val="00F05897"/>
    <w:rsid w:val="00F05C76"/>
    <w:rsid w:val="00F07589"/>
    <w:rsid w:val="00F076F6"/>
    <w:rsid w:val="00F12723"/>
    <w:rsid w:val="00F13BE8"/>
    <w:rsid w:val="00F13FD5"/>
    <w:rsid w:val="00F14568"/>
    <w:rsid w:val="00F14845"/>
    <w:rsid w:val="00F158AC"/>
    <w:rsid w:val="00F15935"/>
    <w:rsid w:val="00F16372"/>
    <w:rsid w:val="00F167DC"/>
    <w:rsid w:val="00F16A27"/>
    <w:rsid w:val="00F16EA9"/>
    <w:rsid w:val="00F17133"/>
    <w:rsid w:val="00F17ED5"/>
    <w:rsid w:val="00F2014F"/>
    <w:rsid w:val="00F20BC8"/>
    <w:rsid w:val="00F22ADA"/>
    <w:rsid w:val="00F22EE5"/>
    <w:rsid w:val="00F23391"/>
    <w:rsid w:val="00F2358C"/>
    <w:rsid w:val="00F242E8"/>
    <w:rsid w:val="00F2476C"/>
    <w:rsid w:val="00F249F4"/>
    <w:rsid w:val="00F24A4B"/>
    <w:rsid w:val="00F24ABE"/>
    <w:rsid w:val="00F24EED"/>
    <w:rsid w:val="00F258ED"/>
    <w:rsid w:val="00F26393"/>
    <w:rsid w:val="00F267A2"/>
    <w:rsid w:val="00F26B5D"/>
    <w:rsid w:val="00F276DE"/>
    <w:rsid w:val="00F2770F"/>
    <w:rsid w:val="00F30D17"/>
    <w:rsid w:val="00F313AD"/>
    <w:rsid w:val="00F3225C"/>
    <w:rsid w:val="00F3278C"/>
    <w:rsid w:val="00F33995"/>
    <w:rsid w:val="00F34060"/>
    <w:rsid w:val="00F34157"/>
    <w:rsid w:val="00F34AD2"/>
    <w:rsid w:val="00F359B9"/>
    <w:rsid w:val="00F35DE5"/>
    <w:rsid w:val="00F368C4"/>
    <w:rsid w:val="00F36C9D"/>
    <w:rsid w:val="00F37EA1"/>
    <w:rsid w:val="00F4070F"/>
    <w:rsid w:val="00F4121F"/>
    <w:rsid w:val="00F42353"/>
    <w:rsid w:val="00F42CD3"/>
    <w:rsid w:val="00F434D9"/>
    <w:rsid w:val="00F444E8"/>
    <w:rsid w:val="00F44AA0"/>
    <w:rsid w:val="00F4536A"/>
    <w:rsid w:val="00F4570A"/>
    <w:rsid w:val="00F4587E"/>
    <w:rsid w:val="00F45FD6"/>
    <w:rsid w:val="00F462FD"/>
    <w:rsid w:val="00F469AF"/>
    <w:rsid w:val="00F4708F"/>
    <w:rsid w:val="00F4729E"/>
    <w:rsid w:val="00F502A1"/>
    <w:rsid w:val="00F5103A"/>
    <w:rsid w:val="00F514A6"/>
    <w:rsid w:val="00F51568"/>
    <w:rsid w:val="00F52373"/>
    <w:rsid w:val="00F52D02"/>
    <w:rsid w:val="00F5314F"/>
    <w:rsid w:val="00F535F8"/>
    <w:rsid w:val="00F53A7F"/>
    <w:rsid w:val="00F53B9F"/>
    <w:rsid w:val="00F53E7E"/>
    <w:rsid w:val="00F551C0"/>
    <w:rsid w:val="00F55279"/>
    <w:rsid w:val="00F558C7"/>
    <w:rsid w:val="00F561AE"/>
    <w:rsid w:val="00F56C54"/>
    <w:rsid w:val="00F56C8F"/>
    <w:rsid w:val="00F605D9"/>
    <w:rsid w:val="00F60FAD"/>
    <w:rsid w:val="00F6113F"/>
    <w:rsid w:val="00F613F5"/>
    <w:rsid w:val="00F61727"/>
    <w:rsid w:val="00F61744"/>
    <w:rsid w:val="00F61AB5"/>
    <w:rsid w:val="00F61C03"/>
    <w:rsid w:val="00F625A4"/>
    <w:rsid w:val="00F62C05"/>
    <w:rsid w:val="00F631B0"/>
    <w:rsid w:val="00F63F0C"/>
    <w:rsid w:val="00F64283"/>
    <w:rsid w:val="00F64B90"/>
    <w:rsid w:val="00F64F6D"/>
    <w:rsid w:val="00F650AF"/>
    <w:rsid w:val="00F650E8"/>
    <w:rsid w:val="00F652D4"/>
    <w:rsid w:val="00F6532B"/>
    <w:rsid w:val="00F65E57"/>
    <w:rsid w:val="00F662F5"/>
    <w:rsid w:val="00F672F4"/>
    <w:rsid w:val="00F67796"/>
    <w:rsid w:val="00F707A6"/>
    <w:rsid w:val="00F70ABE"/>
    <w:rsid w:val="00F71CEC"/>
    <w:rsid w:val="00F72478"/>
    <w:rsid w:val="00F7308A"/>
    <w:rsid w:val="00F736E8"/>
    <w:rsid w:val="00F75727"/>
    <w:rsid w:val="00F75832"/>
    <w:rsid w:val="00F75AB9"/>
    <w:rsid w:val="00F76000"/>
    <w:rsid w:val="00F764E6"/>
    <w:rsid w:val="00F76B4C"/>
    <w:rsid w:val="00F77CC8"/>
    <w:rsid w:val="00F77D14"/>
    <w:rsid w:val="00F80100"/>
    <w:rsid w:val="00F8155A"/>
    <w:rsid w:val="00F8247A"/>
    <w:rsid w:val="00F82D76"/>
    <w:rsid w:val="00F83864"/>
    <w:rsid w:val="00F83871"/>
    <w:rsid w:val="00F83B72"/>
    <w:rsid w:val="00F8532A"/>
    <w:rsid w:val="00F854B1"/>
    <w:rsid w:val="00F863E4"/>
    <w:rsid w:val="00F871CF"/>
    <w:rsid w:val="00F87C1F"/>
    <w:rsid w:val="00F87EAC"/>
    <w:rsid w:val="00F90300"/>
    <w:rsid w:val="00F90C9F"/>
    <w:rsid w:val="00F9146D"/>
    <w:rsid w:val="00F91AD7"/>
    <w:rsid w:val="00F91BF6"/>
    <w:rsid w:val="00F91D5E"/>
    <w:rsid w:val="00F929BD"/>
    <w:rsid w:val="00F93687"/>
    <w:rsid w:val="00F94657"/>
    <w:rsid w:val="00F9485D"/>
    <w:rsid w:val="00F95C7E"/>
    <w:rsid w:val="00F96260"/>
    <w:rsid w:val="00F963D5"/>
    <w:rsid w:val="00F96943"/>
    <w:rsid w:val="00F96E96"/>
    <w:rsid w:val="00F970C3"/>
    <w:rsid w:val="00F97141"/>
    <w:rsid w:val="00F97EB6"/>
    <w:rsid w:val="00F97F71"/>
    <w:rsid w:val="00FA00DE"/>
    <w:rsid w:val="00FA098E"/>
    <w:rsid w:val="00FA0D9E"/>
    <w:rsid w:val="00FA11AF"/>
    <w:rsid w:val="00FA12DB"/>
    <w:rsid w:val="00FA19E6"/>
    <w:rsid w:val="00FA2165"/>
    <w:rsid w:val="00FA2C94"/>
    <w:rsid w:val="00FA337D"/>
    <w:rsid w:val="00FA3473"/>
    <w:rsid w:val="00FA3674"/>
    <w:rsid w:val="00FA3B1C"/>
    <w:rsid w:val="00FA53FB"/>
    <w:rsid w:val="00FA6E9A"/>
    <w:rsid w:val="00FA7491"/>
    <w:rsid w:val="00FA76AC"/>
    <w:rsid w:val="00FA7B12"/>
    <w:rsid w:val="00FA7F1D"/>
    <w:rsid w:val="00FB0C9A"/>
    <w:rsid w:val="00FB1CBC"/>
    <w:rsid w:val="00FB341F"/>
    <w:rsid w:val="00FB3C86"/>
    <w:rsid w:val="00FB416E"/>
    <w:rsid w:val="00FB4751"/>
    <w:rsid w:val="00FB4B2B"/>
    <w:rsid w:val="00FB5A77"/>
    <w:rsid w:val="00FB5CC9"/>
    <w:rsid w:val="00FB624A"/>
    <w:rsid w:val="00FB653F"/>
    <w:rsid w:val="00FB702E"/>
    <w:rsid w:val="00FC00A8"/>
    <w:rsid w:val="00FC0555"/>
    <w:rsid w:val="00FC0618"/>
    <w:rsid w:val="00FC0722"/>
    <w:rsid w:val="00FC0E7F"/>
    <w:rsid w:val="00FC10A0"/>
    <w:rsid w:val="00FC1D99"/>
    <w:rsid w:val="00FC2436"/>
    <w:rsid w:val="00FC32DF"/>
    <w:rsid w:val="00FC3C0B"/>
    <w:rsid w:val="00FC3C70"/>
    <w:rsid w:val="00FC6DAD"/>
    <w:rsid w:val="00FC7144"/>
    <w:rsid w:val="00FC7A1B"/>
    <w:rsid w:val="00FD0034"/>
    <w:rsid w:val="00FD1373"/>
    <w:rsid w:val="00FD14ED"/>
    <w:rsid w:val="00FD346B"/>
    <w:rsid w:val="00FD36CD"/>
    <w:rsid w:val="00FD4796"/>
    <w:rsid w:val="00FD4E24"/>
    <w:rsid w:val="00FD53E1"/>
    <w:rsid w:val="00FD561C"/>
    <w:rsid w:val="00FD5BDC"/>
    <w:rsid w:val="00FD5D9A"/>
    <w:rsid w:val="00FD5FCC"/>
    <w:rsid w:val="00FD7073"/>
    <w:rsid w:val="00FD70EA"/>
    <w:rsid w:val="00FD78CE"/>
    <w:rsid w:val="00FE02D1"/>
    <w:rsid w:val="00FE0D8D"/>
    <w:rsid w:val="00FE0EC7"/>
    <w:rsid w:val="00FE105E"/>
    <w:rsid w:val="00FE1194"/>
    <w:rsid w:val="00FE2105"/>
    <w:rsid w:val="00FE4489"/>
    <w:rsid w:val="00FE4508"/>
    <w:rsid w:val="00FE54CE"/>
    <w:rsid w:val="00FE61A1"/>
    <w:rsid w:val="00FE6CB8"/>
    <w:rsid w:val="00FE71CF"/>
    <w:rsid w:val="00FE7525"/>
    <w:rsid w:val="00FF019C"/>
    <w:rsid w:val="00FF0F00"/>
    <w:rsid w:val="00FF15BE"/>
    <w:rsid w:val="00FF2007"/>
    <w:rsid w:val="00FF34AA"/>
    <w:rsid w:val="00FF4ADF"/>
    <w:rsid w:val="00FF4C52"/>
    <w:rsid w:val="00FF4C71"/>
    <w:rsid w:val="00FF6FD1"/>
    <w:rsid w:val="00FF7E79"/>
    <w:rsid w:val="015AFF59"/>
    <w:rsid w:val="01982C70"/>
    <w:rsid w:val="01DF6585"/>
    <w:rsid w:val="01FABAB8"/>
    <w:rsid w:val="02063C82"/>
    <w:rsid w:val="024BB1E8"/>
    <w:rsid w:val="02955773"/>
    <w:rsid w:val="02F33D58"/>
    <w:rsid w:val="030F70D7"/>
    <w:rsid w:val="0343CCFB"/>
    <w:rsid w:val="0357223C"/>
    <w:rsid w:val="039206A3"/>
    <w:rsid w:val="03A5B473"/>
    <w:rsid w:val="03AD2D34"/>
    <w:rsid w:val="03D6CAC1"/>
    <w:rsid w:val="043B3904"/>
    <w:rsid w:val="0465329F"/>
    <w:rsid w:val="04663C22"/>
    <w:rsid w:val="046C6D7B"/>
    <w:rsid w:val="04A09A99"/>
    <w:rsid w:val="04CF2D51"/>
    <w:rsid w:val="04DAC7F3"/>
    <w:rsid w:val="050C9A0F"/>
    <w:rsid w:val="053758A4"/>
    <w:rsid w:val="054C3465"/>
    <w:rsid w:val="05594B8F"/>
    <w:rsid w:val="0564C391"/>
    <w:rsid w:val="05695667"/>
    <w:rsid w:val="05729534"/>
    <w:rsid w:val="05933AC4"/>
    <w:rsid w:val="059F6279"/>
    <w:rsid w:val="05CCB36B"/>
    <w:rsid w:val="05DDD1F8"/>
    <w:rsid w:val="05F40818"/>
    <w:rsid w:val="06317E7A"/>
    <w:rsid w:val="06552BD4"/>
    <w:rsid w:val="072D40CB"/>
    <w:rsid w:val="07C111BA"/>
    <w:rsid w:val="07E00615"/>
    <w:rsid w:val="07F572F5"/>
    <w:rsid w:val="0879007F"/>
    <w:rsid w:val="0892947A"/>
    <w:rsid w:val="08C280CD"/>
    <w:rsid w:val="08D6D7C3"/>
    <w:rsid w:val="091572BA"/>
    <w:rsid w:val="094DB597"/>
    <w:rsid w:val="0958FCDF"/>
    <w:rsid w:val="09634322"/>
    <w:rsid w:val="09B1B7CD"/>
    <w:rsid w:val="09C56BF4"/>
    <w:rsid w:val="09DC1E9E"/>
    <w:rsid w:val="09E18A78"/>
    <w:rsid w:val="09E9BCF2"/>
    <w:rsid w:val="0A268FCC"/>
    <w:rsid w:val="0A84245F"/>
    <w:rsid w:val="0A8B790F"/>
    <w:rsid w:val="0A8EF744"/>
    <w:rsid w:val="0AE7EC22"/>
    <w:rsid w:val="0B15A3ED"/>
    <w:rsid w:val="0B26CF2B"/>
    <w:rsid w:val="0B38D481"/>
    <w:rsid w:val="0BB5FDF8"/>
    <w:rsid w:val="0BDB0BFB"/>
    <w:rsid w:val="0BDC24C3"/>
    <w:rsid w:val="0C0936B3"/>
    <w:rsid w:val="0C52B6B1"/>
    <w:rsid w:val="0C7AED0D"/>
    <w:rsid w:val="0C8AF716"/>
    <w:rsid w:val="0CC46D58"/>
    <w:rsid w:val="0CD186E4"/>
    <w:rsid w:val="0CE8AFF2"/>
    <w:rsid w:val="0D30B90A"/>
    <w:rsid w:val="0D3B1716"/>
    <w:rsid w:val="0D97108A"/>
    <w:rsid w:val="0DDB0F78"/>
    <w:rsid w:val="0DDE62FD"/>
    <w:rsid w:val="0E05C828"/>
    <w:rsid w:val="0E867FA2"/>
    <w:rsid w:val="0EA29351"/>
    <w:rsid w:val="0EA4E50F"/>
    <w:rsid w:val="0ECE8AF0"/>
    <w:rsid w:val="0EE6A2A5"/>
    <w:rsid w:val="0EEA0DCB"/>
    <w:rsid w:val="0EFC3C9B"/>
    <w:rsid w:val="0F0ED154"/>
    <w:rsid w:val="0F1E184F"/>
    <w:rsid w:val="0F3B7FED"/>
    <w:rsid w:val="0F53D0BC"/>
    <w:rsid w:val="0F8752AA"/>
    <w:rsid w:val="0F9CBBCE"/>
    <w:rsid w:val="0FAC86E8"/>
    <w:rsid w:val="0FBA1365"/>
    <w:rsid w:val="0FD49E11"/>
    <w:rsid w:val="0FDD44BB"/>
    <w:rsid w:val="0FFC0E1A"/>
    <w:rsid w:val="10033B0E"/>
    <w:rsid w:val="101D7A9A"/>
    <w:rsid w:val="10241621"/>
    <w:rsid w:val="1059EE7E"/>
    <w:rsid w:val="106A0A07"/>
    <w:rsid w:val="10AE7AEA"/>
    <w:rsid w:val="10B8B463"/>
    <w:rsid w:val="11278A62"/>
    <w:rsid w:val="113BF0B7"/>
    <w:rsid w:val="1160A926"/>
    <w:rsid w:val="1193D6F9"/>
    <w:rsid w:val="1195CC80"/>
    <w:rsid w:val="11F9C02E"/>
    <w:rsid w:val="12E45EC3"/>
    <w:rsid w:val="12EBCC3E"/>
    <w:rsid w:val="12F7B53C"/>
    <w:rsid w:val="132CF343"/>
    <w:rsid w:val="1333A646"/>
    <w:rsid w:val="13BE7141"/>
    <w:rsid w:val="142483F8"/>
    <w:rsid w:val="144DB3B8"/>
    <w:rsid w:val="1452EBFA"/>
    <w:rsid w:val="147C39E2"/>
    <w:rsid w:val="148BF5D6"/>
    <w:rsid w:val="14AD9698"/>
    <w:rsid w:val="14D47094"/>
    <w:rsid w:val="14D840A9"/>
    <w:rsid w:val="153A96F6"/>
    <w:rsid w:val="15B8E784"/>
    <w:rsid w:val="15D34015"/>
    <w:rsid w:val="1620A93F"/>
    <w:rsid w:val="16254479"/>
    <w:rsid w:val="162FDF15"/>
    <w:rsid w:val="16899BF3"/>
    <w:rsid w:val="16A3A052"/>
    <w:rsid w:val="16A4BBA3"/>
    <w:rsid w:val="16CEFDC6"/>
    <w:rsid w:val="16D3D97F"/>
    <w:rsid w:val="172F07D2"/>
    <w:rsid w:val="177830C2"/>
    <w:rsid w:val="17B2C6AD"/>
    <w:rsid w:val="17BF9F22"/>
    <w:rsid w:val="17D28E5A"/>
    <w:rsid w:val="18250B5D"/>
    <w:rsid w:val="182A5DC5"/>
    <w:rsid w:val="18307A05"/>
    <w:rsid w:val="18482A2C"/>
    <w:rsid w:val="18E1BA95"/>
    <w:rsid w:val="18E9563F"/>
    <w:rsid w:val="18FFC50E"/>
    <w:rsid w:val="19169E04"/>
    <w:rsid w:val="19544C38"/>
    <w:rsid w:val="197EFF7A"/>
    <w:rsid w:val="198C120B"/>
    <w:rsid w:val="19A986BD"/>
    <w:rsid w:val="19BA9133"/>
    <w:rsid w:val="19DBC06A"/>
    <w:rsid w:val="19E9E123"/>
    <w:rsid w:val="19FE4F27"/>
    <w:rsid w:val="1A47EB91"/>
    <w:rsid w:val="1A5CA8DF"/>
    <w:rsid w:val="1AE15327"/>
    <w:rsid w:val="1B0B2EE4"/>
    <w:rsid w:val="1B1017F1"/>
    <w:rsid w:val="1B4EEAC6"/>
    <w:rsid w:val="1B50D8ED"/>
    <w:rsid w:val="1B70D9E6"/>
    <w:rsid w:val="1C37750B"/>
    <w:rsid w:val="1C3EB4B9"/>
    <w:rsid w:val="1C658BF0"/>
    <w:rsid w:val="1CD05AC7"/>
    <w:rsid w:val="1CE7AAAE"/>
    <w:rsid w:val="1CFD9779"/>
    <w:rsid w:val="1D017CE9"/>
    <w:rsid w:val="1D03EB28"/>
    <w:rsid w:val="1D317D58"/>
    <w:rsid w:val="1D50372A"/>
    <w:rsid w:val="1D8CE7D6"/>
    <w:rsid w:val="1D93F320"/>
    <w:rsid w:val="1D97283B"/>
    <w:rsid w:val="1D996D71"/>
    <w:rsid w:val="1DC2417C"/>
    <w:rsid w:val="1DC90B9D"/>
    <w:rsid w:val="1DDF636B"/>
    <w:rsid w:val="1DF5A3CF"/>
    <w:rsid w:val="1E35001E"/>
    <w:rsid w:val="1E37C4AD"/>
    <w:rsid w:val="1E834060"/>
    <w:rsid w:val="1EA5E341"/>
    <w:rsid w:val="1ED9A73B"/>
    <w:rsid w:val="1F075899"/>
    <w:rsid w:val="1F2F1DE3"/>
    <w:rsid w:val="1FB925F1"/>
    <w:rsid w:val="1FE4C38C"/>
    <w:rsid w:val="1FE549B6"/>
    <w:rsid w:val="2046B5A5"/>
    <w:rsid w:val="20534233"/>
    <w:rsid w:val="206F3BBF"/>
    <w:rsid w:val="20751FA6"/>
    <w:rsid w:val="2075729E"/>
    <w:rsid w:val="20C87434"/>
    <w:rsid w:val="20CCCDC6"/>
    <w:rsid w:val="20EF4408"/>
    <w:rsid w:val="20FDA2AA"/>
    <w:rsid w:val="212A4BA2"/>
    <w:rsid w:val="2139B071"/>
    <w:rsid w:val="21463CFF"/>
    <w:rsid w:val="21A3C456"/>
    <w:rsid w:val="21A92F2F"/>
    <w:rsid w:val="2225695C"/>
    <w:rsid w:val="2225CBED"/>
    <w:rsid w:val="22417EC2"/>
    <w:rsid w:val="225C370D"/>
    <w:rsid w:val="225D9BAC"/>
    <w:rsid w:val="226E335B"/>
    <w:rsid w:val="2287265D"/>
    <w:rsid w:val="22A08C5F"/>
    <w:rsid w:val="22EEDDF5"/>
    <w:rsid w:val="230BB0FF"/>
    <w:rsid w:val="23109A06"/>
    <w:rsid w:val="233897CF"/>
    <w:rsid w:val="23795464"/>
    <w:rsid w:val="238142CF"/>
    <w:rsid w:val="23E9ED3A"/>
    <w:rsid w:val="23EE3982"/>
    <w:rsid w:val="24455A9B"/>
    <w:rsid w:val="2446A62B"/>
    <w:rsid w:val="24482FE4"/>
    <w:rsid w:val="24A298A1"/>
    <w:rsid w:val="24D0A7CE"/>
    <w:rsid w:val="25469FF5"/>
    <w:rsid w:val="2566C5F6"/>
    <w:rsid w:val="25A94F00"/>
    <w:rsid w:val="25E5F149"/>
    <w:rsid w:val="26012ADC"/>
    <w:rsid w:val="2611B496"/>
    <w:rsid w:val="26172685"/>
    <w:rsid w:val="26253203"/>
    <w:rsid w:val="266E28BE"/>
    <w:rsid w:val="268193A2"/>
    <w:rsid w:val="268AE776"/>
    <w:rsid w:val="26B82C5D"/>
    <w:rsid w:val="26BA92D7"/>
    <w:rsid w:val="272A38DE"/>
    <w:rsid w:val="2763FB84"/>
    <w:rsid w:val="2773FE3C"/>
    <w:rsid w:val="27976981"/>
    <w:rsid w:val="27D94088"/>
    <w:rsid w:val="27DC09EC"/>
    <w:rsid w:val="280F6DB7"/>
    <w:rsid w:val="28178312"/>
    <w:rsid w:val="281A6365"/>
    <w:rsid w:val="288B5C2B"/>
    <w:rsid w:val="289392E4"/>
    <w:rsid w:val="2899D7D5"/>
    <w:rsid w:val="28C93899"/>
    <w:rsid w:val="28F122C6"/>
    <w:rsid w:val="29A7D953"/>
    <w:rsid w:val="29BD052B"/>
    <w:rsid w:val="2A401035"/>
    <w:rsid w:val="2A7977BB"/>
    <w:rsid w:val="2A8CF327"/>
    <w:rsid w:val="2A991C04"/>
    <w:rsid w:val="2AA39C3C"/>
    <w:rsid w:val="2AB8BC32"/>
    <w:rsid w:val="2B089FC0"/>
    <w:rsid w:val="2B394937"/>
    <w:rsid w:val="2B71DEC1"/>
    <w:rsid w:val="2B7D7AF7"/>
    <w:rsid w:val="2B8805AF"/>
    <w:rsid w:val="2B8EC53B"/>
    <w:rsid w:val="2BE4FF7E"/>
    <w:rsid w:val="2C0BB6C3"/>
    <w:rsid w:val="2C23C38A"/>
    <w:rsid w:val="2C8F0A83"/>
    <w:rsid w:val="2C94CDDE"/>
    <w:rsid w:val="2CA09501"/>
    <w:rsid w:val="2CB74005"/>
    <w:rsid w:val="2CCD5695"/>
    <w:rsid w:val="2CD7D90C"/>
    <w:rsid w:val="2CE86A6B"/>
    <w:rsid w:val="2D12711F"/>
    <w:rsid w:val="2D2618F9"/>
    <w:rsid w:val="2D56A261"/>
    <w:rsid w:val="2D866D95"/>
    <w:rsid w:val="2DE2FE94"/>
    <w:rsid w:val="2DEB0E3C"/>
    <w:rsid w:val="2DEFC735"/>
    <w:rsid w:val="2E2245D9"/>
    <w:rsid w:val="2E41A33B"/>
    <w:rsid w:val="2E49AC94"/>
    <w:rsid w:val="2E58B9FA"/>
    <w:rsid w:val="2E8BF064"/>
    <w:rsid w:val="2EB9D696"/>
    <w:rsid w:val="2ED0ED82"/>
    <w:rsid w:val="2F0EB6BD"/>
    <w:rsid w:val="2F6F0D69"/>
    <w:rsid w:val="2FAB7D8D"/>
    <w:rsid w:val="2FC891EA"/>
    <w:rsid w:val="2FD129CB"/>
    <w:rsid w:val="30696533"/>
    <w:rsid w:val="308A1A44"/>
    <w:rsid w:val="30A7D27A"/>
    <w:rsid w:val="3139C764"/>
    <w:rsid w:val="31860FB5"/>
    <w:rsid w:val="31A4BDE2"/>
    <w:rsid w:val="31AE01FE"/>
    <w:rsid w:val="31D1B41C"/>
    <w:rsid w:val="31D4D501"/>
    <w:rsid w:val="31D6CE72"/>
    <w:rsid w:val="321CF520"/>
    <w:rsid w:val="32580038"/>
    <w:rsid w:val="32683A3F"/>
    <w:rsid w:val="32D4F3C5"/>
    <w:rsid w:val="3329F036"/>
    <w:rsid w:val="332A0D68"/>
    <w:rsid w:val="33504221"/>
    <w:rsid w:val="3368B335"/>
    <w:rsid w:val="34011B68"/>
    <w:rsid w:val="342F34F1"/>
    <w:rsid w:val="344953C2"/>
    <w:rsid w:val="3452D532"/>
    <w:rsid w:val="3468B3D4"/>
    <w:rsid w:val="349D4B7E"/>
    <w:rsid w:val="349DD1C0"/>
    <w:rsid w:val="34A221A5"/>
    <w:rsid w:val="34AAA29E"/>
    <w:rsid w:val="34B7D4F4"/>
    <w:rsid w:val="356FBC94"/>
    <w:rsid w:val="35A765FD"/>
    <w:rsid w:val="35B710A1"/>
    <w:rsid w:val="35BD8580"/>
    <w:rsid w:val="35F77939"/>
    <w:rsid w:val="3628ACDE"/>
    <w:rsid w:val="367DFAA4"/>
    <w:rsid w:val="367F147D"/>
    <w:rsid w:val="369C039B"/>
    <w:rsid w:val="36CB1633"/>
    <w:rsid w:val="36D68BFB"/>
    <w:rsid w:val="36D96D3E"/>
    <w:rsid w:val="370C9336"/>
    <w:rsid w:val="371314E6"/>
    <w:rsid w:val="374014DA"/>
    <w:rsid w:val="3760D83B"/>
    <w:rsid w:val="37CEBD7D"/>
    <w:rsid w:val="37ECAB01"/>
    <w:rsid w:val="37F81FC1"/>
    <w:rsid w:val="3803AAA9"/>
    <w:rsid w:val="3827CABD"/>
    <w:rsid w:val="38463184"/>
    <w:rsid w:val="3873BE62"/>
    <w:rsid w:val="388338E7"/>
    <w:rsid w:val="38F5B793"/>
    <w:rsid w:val="390F6229"/>
    <w:rsid w:val="394E3E50"/>
    <w:rsid w:val="39556367"/>
    <w:rsid w:val="39678642"/>
    <w:rsid w:val="397E08E7"/>
    <w:rsid w:val="3983F008"/>
    <w:rsid w:val="39E9587F"/>
    <w:rsid w:val="3A0A979C"/>
    <w:rsid w:val="3A46CC41"/>
    <w:rsid w:val="3A4BF0A3"/>
    <w:rsid w:val="3A5F93DF"/>
    <w:rsid w:val="3A61791D"/>
    <w:rsid w:val="3A7A569E"/>
    <w:rsid w:val="3A8EC7D3"/>
    <w:rsid w:val="3AC65B78"/>
    <w:rsid w:val="3AD801F9"/>
    <w:rsid w:val="3B9610EC"/>
    <w:rsid w:val="3BABEFAB"/>
    <w:rsid w:val="3C015032"/>
    <w:rsid w:val="3C338C92"/>
    <w:rsid w:val="3C52AF00"/>
    <w:rsid w:val="3C5F67BA"/>
    <w:rsid w:val="3CE64E37"/>
    <w:rsid w:val="3D50AFAC"/>
    <w:rsid w:val="3D7F9117"/>
    <w:rsid w:val="3D80EA9A"/>
    <w:rsid w:val="3DEE5229"/>
    <w:rsid w:val="3DFF04F7"/>
    <w:rsid w:val="3E3DA940"/>
    <w:rsid w:val="3E5B1A11"/>
    <w:rsid w:val="3E610CE5"/>
    <w:rsid w:val="3EC137CE"/>
    <w:rsid w:val="3F5A5A1C"/>
    <w:rsid w:val="3F787827"/>
    <w:rsid w:val="404245B3"/>
    <w:rsid w:val="405CC05F"/>
    <w:rsid w:val="405D48F5"/>
    <w:rsid w:val="406E8774"/>
    <w:rsid w:val="40928236"/>
    <w:rsid w:val="40AACE70"/>
    <w:rsid w:val="40C07C5C"/>
    <w:rsid w:val="40EAEFBB"/>
    <w:rsid w:val="4125F2EB"/>
    <w:rsid w:val="414E8AC9"/>
    <w:rsid w:val="417C54C8"/>
    <w:rsid w:val="418B4C41"/>
    <w:rsid w:val="41D36B1C"/>
    <w:rsid w:val="4205014E"/>
    <w:rsid w:val="42136D5E"/>
    <w:rsid w:val="422E1008"/>
    <w:rsid w:val="42377F40"/>
    <w:rsid w:val="424764EB"/>
    <w:rsid w:val="424C0C8F"/>
    <w:rsid w:val="425A6FF6"/>
    <w:rsid w:val="42A26863"/>
    <w:rsid w:val="42EEDFC1"/>
    <w:rsid w:val="430FB3FD"/>
    <w:rsid w:val="43167A56"/>
    <w:rsid w:val="43943B56"/>
    <w:rsid w:val="43AF3DBF"/>
    <w:rsid w:val="44071168"/>
    <w:rsid w:val="441288FF"/>
    <w:rsid w:val="441F6156"/>
    <w:rsid w:val="44242F6B"/>
    <w:rsid w:val="445417BA"/>
    <w:rsid w:val="4466FC84"/>
    <w:rsid w:val="44786110"/>
    <w:rsid w:val="449C61BF"/>
    <w:rsid w:val="44E2E2B7"/>
    <w:rsid w:val="451DC155"/>
    <w:rsid w:val="4554ADE5"/>
    <w:rsid w:val="455DC995"/>
    <w:rsid w:val="456283E3"/>
    <w:rsid w:val="456638B2"/>
    <w:rsid w:val="457CBAF7"/>
    <w:rsid w:val="458E17CD"/>
    <w:rsid w:val="45DBD65C"/>
    <w:rsid w:val="45DD4569"/>
    <w:rsid w:val="464B94A8"/>
    <w:rsid w:val="46617D14"/>
    <w:rsid w:val="4707B9E7"/>
    <w:rsid w:val="4717DD2D"/>
    <w:rsid w:val="47198EAE"/>
    <w:rsid w:val="47A7F08A"/>
    <w:rsid w:val="47E6915B"/>
    <w:rsid w:val="4806A7BC"/>
    <w:rsid w:val="48414B52"/>
    <w:rsid w:val="487C9454"/>
    <w:rsid w:val="48A1D61B"/>
    <w:rsid w:val="48C0FA84"/>
    <w:rsid w:val="48F8D41B"/>
    <w:rsid w:val="49232ED5"/>
    <w:rsid w:val="493C1C93"/>
    <w:rsid w:val="49912D25"/>
    <w:rsid w:val="49D4EA55"/>
    <w:rsid w:val="49F1E5D9"/>
    <w:rsid w:val="49FD0ED0"/>
    <w:rsid w:val="4A24BC71"/>
    <w:rsid w:val="4A574C48"/>
    <w:rsid w:val="4ACB2FB6"/>
    <w:rsid w:val="4B157D52"/>
    <w:rsid w:val="4B5B6F0F"/>
    <w:rsid w:val="4B5BE36F"/>
    <w:rsid w:val="4B796556"/>
    <w:rsid w:val="4B86D83D"/>
    <w:rsid w:val="4BB354A0"/>
    <w:rsid w:val="4BC8C059"/>
    <w:rsid w:val="4BDA442D"/>
    <w:rsid w:val="4BE1AE2B"/>
    <w:rsid w:val="4BFEE527"/>
    <w:rsid w:val="4C534D4A"/>
    <w:rsid w:val="4C8BAA16"/>
    <w:rsid w:val="4C94B606"/>
    <w:rsid w:val="4CC957C3"/>
    <w:rsid w:val="4D2B8653"/>
    <w:rsid w:val="4D5C6885"/>
    <w:rsid w:val="4D5FBB51"/>
    <w:rsid w:val="4D85432E"/>
    <w:rsid w:val="4DFC84AD"/>
    <w:rsid w:val="4E33BCED"/>
    <w:rsid w:val="4E3BFD78"/>
    <w:rsid w:val="4E43FC10"/>
    <w:rsid w:val="4E498F1E"/>
    <w:rsid w:val="4E8887BA"/>
    <w:rsid w:val="4E91BB5D"/>
    <w:rsid w:val="4ED22CE1"/>
    <w:rsid w:val="4EDF1DD4"/>
    <w:rsid w:val="4F354ECC"/>
    <w:rsid w:val="4F8AEE0C"/>
    <w:rsid w:val="4FA5474F"/>
    <w:rsid w:val="4FB629F6"/>
    <w:rsid w:val="4FB6A4FD"/>
    <w:rsid w:val="4FE73601"/>
    <w:rsid w:val="5075F8E5"/>
    <w:rsid w:val="508D0CBB"/>
    <w:rsid w:val="5098ECFA"/>
    <w:rsid w:val="50B6D00F"/>
    <w:rsid w:val="50FDA078"/>
    <w:rsid w:val="51591E6A"/>
    <w:rsid w:val="51A3DAFA"/>
    <w:rsid w:val="51A564D6"/>
    <w:rsid w:val="52105FA8"/>
    <w:rsid w:val="5216B14B"/>
    <w:rsid w:val="5231243B"/>
    <w:rsid w:val="52332C74"/>
    <w:rsid w:val="524337B2"/>
    <w:rsid w:val="5271320B"/>
    <w:rsid w:val="5280A34F"/>
    <w:rsid w:val="52BA1908"/>
    <w:rsid w:val="52CEB879"/>
    <w:rsid w:val="52EB0FC2"/>
    <w:rsid w:val="52F0E74E"/>
    <w:rsid w:val="536CC5C3"/>
    <w:rsid w:val="53700D66"/>
    <w:rsid w:val="538BB21F"/>
    <w:rsid w:val="53A3BF27"/>
    <w:rsid w:val="53BE5FF3"/>
    <w:rsid w:val="53EAAB4E"/>
    <w:rsid w:val="53F65C4A"/>
    <w:rsid w:val="544462EC"/>
    <w:rsid w:val="545A0087"/>
    <w:rsid w:val="54C387D5"/>
    <w:rsid w:val="54E236FD"/>
    <w:rsid w:val="54FF369A"/>
    <w:rsid w:val="55278280"/>
    <w:rsid w:val="552B9F05"/>
    <w:rsid w:val="556ACD36"/>
    <w:rsid w:val="55B10B3C"/>
    <w:rsid w:val="55DEDBFC"/>
    <w:rsid w:val="55E0334D"/>
    <w:rsid w:val="56352D8D"/>
    <w:rsid w:val="566038CA"/>
    <w:rsid w:val="56A362EC"/>
    <w:rsid w:val="56E56711"/>
    <w:rsid w:val="5706369D"/>
    <w:rsid w:val="570C69CB"/>
    <w:rsid w:val="572DDB32"/>
    <w:rsid w:val="578CF2D9"/>
    <w:rsid w:val="57AB38E7"/>
    <w:rsid w:val="5835B9C2"/>
    <w:rsid w:val="585649CC"/>
    <w:rsid w:val="586CB41E"/>
    <w:rsid w:val="587F95BF"/>
    <w:rsid w:val="591B0C1D"/>
    <w:rsid w:val="593BAA02"/>
    <w:rsid w:val="596FE44B"/>
    <w:rsid w:val="59703954"/>
    <w:rsid w:val="59A3F616"/>
    <w:rsid w:val="59BCF4C5"/>
    <w:rsid w:val="59DCD348"/>
    <w:rsid w:val="5A0403CC"/>
    <w:rsid w:val="5A3C9093"/>
    <w:rsid w:val="5A69E738"/>
    <w:rsid w:val="5AF7FD36"/>
    <w:rsid w:val="5B03FA95"/>
    <w:rsid w:val="5B0BDF88"/>
    <w:rsid w:val="5B1F3251"/>
    <w:rsid w:val="5B24F5CE"/>
    <w:rsid w:val="5B2642EE"/>
    <w:rsid w:val="5B58968A"/>
    <w:rsid w:val="5B59B8C6"/>
    <w:rsid w:val="5B72D1A6"/>
    <w:rsid w:val="5B81D253"/>
    <w:rsid w:val="5B8308B1"/>
    <w:rsid w:val="5B8E565B"/>
    <w:rsid w:val="5BBA28C2"/>
    <w:rsid w:val="5C15B7D9"/>
    <w:rsid w:val="5C449E12"/>
    <w:rsid w:val="5C81B781"/>
    <w:rsid w:val="5C9AF0AE"/>
    <w:rsid w:val="5CB0AF80"/>
    <w:rsid w:val="5CD7C935"/>
    <w:rsid w:val="5CF3BC66"/>
    <w:rsid w:val="5D190134"/>
    <w:rsid w:val="5D3B4A3E"/>
    <w:rsid w:val="5D6FCFA8"/>
    <w:rsid w:val="5D7EA257"/>
    <w:rsid w:val="5D8F5488"/>
    <w:rsid w:val="5D931EC5"/>
    <w:rsid w:val="5DE9F288"/>
    <w:rsid w:val="5E18540A"/>
    <w:rsid w:val="5E4B9690"/>
    <w:rsid w:val="5E501A9F"/>
    <w:rsid w:val="5EDF770F"/>
    <w:rsid w:val="5F148235"/>
    <w:rsid w:val="5F1F50D7"/>
    <w:rsid w:val="5F2BB8CE"/>
    <w:rsid w:val="5F35146D"/>
    <w:rsid w:val="5F3EE4B9"/>
    <w:rsid w:val="5F6C843F"/>
    <w:rsid w:val="5F9D09BB"/>
    <w:rsid w:val="5FA41818"/>
    <w:rsid w:val="5FE88DB0"/>
    <w:rsid w:val="5FEB2253"/>
    <w:rsid w:val="5FFC1676"/>
    <w:rsid w:val="600C8F3B"/>
    <w:rsid w:val="60464D6F"/>
    <w:rsid w:val="6050B4C1"/>
    <w:rsid w:val="605FB889"/>
    <w:rsid w:val="60818DA0"/>
    <w:rsid w:val="614B7D8F"/>
    <w:rsid w:val="6176B3FE"/>
    <w:rsid w:val="619B2207"/>
    <w:rsid w:val="621088DD"/>
    <w:rsid w:val="6246D8A1"/>
    <w:rsid w:val="6266CC32"/>
    <w:rsid w:val="628A43A2"/>
    <w:rsid w:val="629A8BB9"/>
    <w:rsid w:val="62A2157B"/>
    <w:rsid w:val="62DD2440"/>
    <w:rsid w:val="62FE7806"/>
    <w:rsid w:val="631FBA19"/>
    <w:rsid w:val="635E9054"/>
    <w:rsid w:val="63AA832C"/>
    <w:rsid w:val="641468E8"/>
    <w:rsid w:val="64276C85"/>
    <w:rsid w:val="6432B7B6"/>
    <w:rsid w:val="64CD5950"/>
    <w:rsid w:val="6512CA46"/>
    <w:rsid w:val="65217C10"/>
    <w:rsid w:val="652A6EF4"/>
    <w:rsid w:val="6559AD03"/>
    <w:rsid w:val="656798AE"/>
    <w:rsid w:val="65698D09"/>
    <w:rsid w:val="65C1FCE0"/>
    <w:rsid w:val="65EC3409"/>
    <w:rsid w:val="65FBE4E8"/>
    <w:rsid w:val="66283837"/>
    <w:rsid w:val="6628B8D6"/>
    <w:rsid w:val="664CB25A"/>
    <w:rsid w:val="66504575"/>
    <w:rsid w:val="66B3EAED"/>
    <w:rsid w:val="66BEF997"/>
    <w:rsid w:val="66CEA0C3"/>
    <w:rsid w:val="66E5574C"/>
    <w:rsid w:val="67003735"/>
    <w:rsid w:val="67182983"/>
    <w:rsid w:val="672EE205"/>
    <w:rsid w:val="6747A72E"/>
    <w:rsid w:val="674E21BD"/>
    <w:rsid w:val="67838EED"/>
    <w:rsid w:val="678D96B8"/>
    <w:rsid w:val="67A0CBC2"/>
    <w:rsid w:val="67BD15C2"/>
    <w:rsid w:val="67FC3160"/>
    <w:rsid w:val="680E908F"/>
    <w:rsid w:val="682BC4EC"/>
    <w:rsid w:val="684F20F5"/>
    <w:rsid w:val="6877CD76"/>
    <w:rsid w:val="68832BDD"/>
    <w:rsid w:val="68B49E27"/>
    <w:rsid w:val="69327686"/>
    <w:rsid w:val="6937EB49"/>
    <w:rsid w:val="698ADF9F"/>
    <w:rsid w:val="699801C1"/>
    <w:rsid w:val="69A789E7"/>
    <w:rsid w:val="6A519969"/>
    <w:rsid w:val="6AD385C5"/>
    <w:rsid w:val="6ADE1886"/>
    <w:rsid w:val="6B9256F8"/>
    <w:rsid w:val="6BCA5499"/>
    <w:rsid w:val="6C078A9A"/>
    <w:rsid w:val="6C3BE809"/>
    <w:rsid w:val="6C5955C2"/>
    <w:rsid w:val="6C8D89AE"/>
    <w:rsid w:val="6CA1272D"/>
    <w:rsid w:val="6CCB05EB"/>
    <w:rsid w:val="6CDD58E5"/>
    <w:rsid w:val="6CF7D04D"/>
    <w:rsid w:val="6D005E5A"/>
    <w:rsid w:val="6D600970"/>
    <w:rsid w:val="6D7FAF29"/>
    <w:rsid w:val="6DA26CBC"/>
    <w:rsid w:val="6DAC95D8"/>
    <w:rsid w:val="6DD0E3AE"/>
    <w:rsid w:val="6DD133E4"/>
    <w:rsid w:val="6DD5A235"/>
    <w:rsid w:val="6E07D7BB"/>
    <w:rsid w:val="6E4BDDDF"/>
    <w:rsid w:val="6E62A73E"/>
    <w:rsid w:val="6E75CA35"/>
    <w:rsid w:val="6E7FA713"/>
    <w:rsid w:val="6E956DD0"/>
    <w:rsid w:val="6EA508A5"/>
    <w:rsid w:val="6EEF0B2A"/>
    <w:rsid w:val="6EF52BEF"/>
    <w:rsid w:val="6F0FD980"/>
    <w:rsid w:val="6F3CD718"/>
    <w:rsid w:val="6F507F23"/>
    <w:rsid w:val="6F64620D"/>
    <w:rsid w:val="6F84FA2E"/>
    <w:rsid w:val="6FBF2326"/>
    <w:rsid w:val="6FD6C81B"/>
    <w:rsid w:val="7022143B"/>
    <w:rsid w:val="703B3D0D"/>
    <w:rsid w:val="708381D7"/>
    <w:rsid w:val="709F9FA1"/>
    <w:rsid w:val="70A5E471"/>
    <w:rsid w:val="70ABC98E"/>
    <w:rsid w:val="70DAA30F"/>
    <w:rsid w:val="71102C1A"/>
    <w:rsid w:val="7125C589"/>
    <w:rsid w:val="71363053"/>
    <w:rsid w:val="715968F2"/>
    <w:rsid w:val="7173E5D7"/>
    <w:rsid w:val="71C2BB9A"/>
    <w:rsid w:val="71D3C312"/>
    <w:rsid w:val="729DA808"/>
    <w:rsid w:val="72A14842"/>
    <w:rsid w:val="72E82E7F"/>
    <w:rsid w:val="730E2908"/>
    <w:rsid w:val="738C0D80"/>
    <w:rsid w:val="73A751B7"/>
    <w:rsid w:val="73D466CB"/>
    <w:rsid w:val="741222EF"/>
    <w:rsid w:val="743E4C4E"/>
    <w:rsid w:val="746602F1"/>
    <w:rsid w:val="749A7581"/>
    <w:rsid w:val="749DACF8"/>
    <w:rsid w:val="74A03667"/>
    <w:rsid w:val="757A902B"/>
    <w:rsid w:val="7586573C"/>
    <w:rsid w:val="7589AA46"/>
    <w:rsid w:val="758FC464"/>
    <w:rsid w:val="75CB5211"/>
    <w:rsid w:val="75D5F451"/>
    <w:rsid w:val="75EF5EBD"/>
    <w:rsid w:val="7636826E"/>
    <w:rsid w:val="767148E6"/>
    <w:rsid w:val="76799CE6"/>
    <w:rsid w:val="7682BF30"/>
    <w:rsid w:val="76A5DF4F"/>
    <w:rsid w:val="76E71577"/>
    <w:rsid w:val="76EB7761"/>
    <w:rsid w:val="77471E7E"/>
    <w:rsid w:val="77B0A0CA"/>
    <w:rsid w:val="781571C0"/>
    <w:rsid w:val="785FEB74"/>
    <w:rsid w:val="78745965"/>
    <w:rsid w:val="788D9790"/>
    <w:rsid w:val="78DDEEB1"/>
    <w:rsid w:val="78E78A12"/>
    <w:rsid w:val="79330DFE"/>
    <w:rsid w:val="7983C5FF"/>
    <w:rsid w:val="79974DA3"/>
    <w:rsid w:val="79C3886E"/>
    <w:rsid w:val="79E75D63"/>
    <w:rsid w:val="7A1C0632"/>
    <w:rsid w:val="7A5B6AB7"/>
    <w:rsid w:val="7A8097EC"/>
    <w:rsid w:val="7A8532FF"/>
    <w:rsid w:val="7AC647DB"/>
    <w:rsid w:val="7B709D76"/>
    <w:rsid w:val="7B84CB92"/>
    <w:rsid w:val="7B8C8A01"/>
    <w:rsid w:val="7BF83B73"/>
    <w:rsid w:val="7C14CD01"/>
    <w:rsid w:val="7C6B3A37"/>
    <w:rsid w:val="7C85A40A"/>
    <w:rsid w:val="7C9EF945"/>
    <w:rsid w:val="7CEE004E"/>
    <w:rsid w:val="7D2EF1F2"/>
    <w:rsid w:val="7D3024D9"/>
    <w:rsid w:val="7D30D682"/>
    <w:rsid w:val="7D45CEC6"/>
    <w:rsid w:val="7D4739D9"/>
    <w:rsid w:val="7D4BB61E"/>
    <w:rsid w:val="7D580745"/>
    <w:rsid w:val="7D7DA6B5"/>
    <w:rsid w:val="7D91FBF2"/>
    <w:rsid w:val="7DA52BC7"/>
    <w:rsid w:val="7DC7C212"/>
    <w:rsid w:val="7DF2D010"/>
    <w:rsid w:val="7E20BE93"/>
    <w:rsid w:val="7E286B04"/>
    <w:rsid w:val="7E61135B"/>
    <w:rsid w:val="7EDB28E2"/>
    <w:rsid w:val="7EF82920"/>
    <w:rsid w:val="7F07A7D0"/>
    <w:rsid w:val="7F197716"/>
    <w:rsid w:val="7F4E3E1B"/>
    <w:rsid w:val="7F5DCAEC"/>
    <w:rsid w:val="7F7BF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94EA"/>
  <w15:docId w15:val="{1522CC22-5636-4F19-86F8-2F0DF47A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488"/>
    <w:pPr>
      <w:spacing w:after="0" w:line="240" w:lineRule="auto"/>
    </w:pPr>
    <w:rPr>
      <w:rFonts w:ascii="Century Gothic" w:hAnsi="Century Gothic"/>
      <w:sz w:val="20"/>
      <w:szCs w:val="20"/>
      <w:lang w:val="en-US"/>
    </w:rPr>
  </w:style>
  <w:style w:type="paragraph" w:styleId="Heading1">
    <w:name w:val="heading 1"/>
    <w:basedOn w:val="Normal"/>
    <w:next w:val="Normal"/>
    <w:link w:val="Heading1Char"/>
    <w:uiPriority w:val="9"/>
    <w:qFormat/>
    <w:rsid w:val="000C075C"/>
    <w:pPr>
      <w:keepNext/>
      <w:keepLines/>
      <w:spacing w:before="240"/>
      <w:outlineLvl w:val="0"/>
    </w:pPr>
    <w:rPr>
      <w:rFonts w:ascii="Arial" w:eastAsiaTheme="majorEastAsia" w:hAnsi="Arial"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C075C"/>
    <w:pPr>
      <w:keepNext/>
      <w:keepLines/>
      <w:spacing w:before="40"/>
      <w:outlineLvl w:val="1"/>
    </w:pPr>
    <w:rPr>
      <w:rFonts w:ascii="Arial" w:eastAsiaTheme="majorEastAsia" w:hAnsi="Arial"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164F2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653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B2"/>
    <w:pPr>
      <w:tabs>
        <w:tab w:val="center" w:pos="4513"/>
        <w:tab w:val="right" w:pos="9026"/>
      </w:tabs>
    </w:pPr>
  </w:style>
  <w:style w:type="character" w:customStyle="1" w:styleId="HeaderChar">
    <w:name w:val="Header Char"/>
    <w:basedOn w:val="DefaultParagraphFont"/>
    <w:link w:val="Header"/>
    <w:uiPriority w:val="99"/>
    <w:rsid w:val="003D2BB2"/>
  </w:style>
  <w:style w:type="paragraph" w:styleId="Footer">
    <w:name w:val="footer"/>
    <w:basedOn w:val="Normal"/>
    <w:link w:val="FooterChar"/>
    <w:uiPriority w:val="99"/>
    <w:unhideWhenUsed/>
    <w:rsid w:val="003D2BB2"/>
    <w:pPr>
      <w:tabs>
        <w:tab w:val="center" w:pos="4513"/>
        <w:tab w:val="right" w:pos="9026"/>
      </w:tabs>
    </w:pPr>
  </w:style>
  <w:style w:type="character" w:customStyle="1" w:styleId="FooterChar">
    <w:name w:val="Footer Char"/>
    <w:basedOn w:val="DefaultParagraphFont"/>
    <w:link w:val="Footer"/>
    <w:uiPriority w:val="99"/>
    <w:rsid w:val="003D2BB2"/>
  </w:style>
  <w:style w:type="paragraph" w:styleId="ListParagraph">
    <w:name w:val="List Paragraph"/>
    <w:basedOn w:val="Normal"/>
    <w:uiPriority w:val="34"/>
    <w:qFormat/>
    <w:rsid w:val="003D2BB2"/>
    <w:pPr>
      <w:ind w:left="720"/>
      <w:contextualSpacing/>
    </w:pPr>
  </w:style>
  <w:style w:type="paragraph" w:styleId="BalloonText">
    <w:name w:val="Balloon Text"/>
    <w:basedOn w:val="Normal"/>
    <w:link w:val="BalloonTextChar"/>
    <w:uiPriority w:val="99"/>
    <w:semiHidden/>
    <w:unhideWhenUsed/>
    <w:rsid w:val="00416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209"/>
    <w:rPr>
      <w:rFonts w:ascii="Segoe UI" w:hAnsi="Segoe UI" w:cs="Segoe UI"/>
      <w:sz w:val="18"/>
      <w:szCs w:val="18"/>
    </w:rPr>
  </w:style>
  <w:style w:type="table" w:styleId="TableGrid">
    <w:name w:val="Table Grid"/>
    <w:basedOn w:val="TableNormal"/>
    <w:uiPriority w:val="59"/>
    <w:rsid w:val="00A37164"/>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042C8"/>
    <w:rPr>
      <w:color w:val="0563C1" w:themeColor="hyperlink"/>
      <w:u w:val="single"/>
    </w:rPr>
  </w:style>
  <w:style w:type="character" w:customStyle="1" w:styleId="Heading2Char">
    <w:name w:val="Heading 2 Char"/>
    <w:basedOn w:val="DefaultParagraphFont"/>
    <w:link w:val="Heading2"/>
    <w:uiPriority w:val="9"/>
    <w:rsid w:val="000C075C"/>
    <w:rPr>
      <w:rFonts w:ascii="Arial" w:eastAsiaTheme="majorEastAsia" w:hAnsi="Arial" w:cstheme="majorBidi"/>
      <w:b/>
      <w:color w:val="2E74B5" w:themeColor="accent1" w:themeShade="BF"/>
      <w:sz w:val="26"/>
      <w:szCs w:val="26"/>
    </w:rPr>
  </w:style>
  <w:style w:type="character" w:customStyle="1" w:styleId="Heading1Char">
    <w:name w:val="Heading 1 Char"/>
    <w:basedOn w:val="DefaultParagraphFont"/>
    <w:link w:val="Heading1"/>
    <w:uiPriority w:val="9"/>
    <w:rsid w:val="000C075C"/>
    <w:rPr>
      <w:rFonts w:ascii="Arial" w:eastAsiaTheme="majorEastAsia" w:hAnsi="Arial" w:cstheme="majorBidi"/>
      <w:b/>
      <w:color w:val="2E74B5" w:themeColor="accent1" w:themeShade="BF"/>
      <w:sz w:val="32"/>
      <w:szCs w:val="32"/>
    </w:rPr>
  </w:style>
  <w:style w:type="character" w:customStyle="1" w:styleId="UnresolvedMention1">
    <w:name w:val="Unresolved Mention1"/>
    <w:basedOn w:val="DefaultParagraphFont"/>
    <w:uiPriority w:val="99"/>
    <w:semiHidden/>
    <w:unhideWhenUsed/>
    <w:rsid w:val="00015B12"/>
    <w:rPr>
      <w:color w:val="605E5C"/>
      <w:shd w:val="clear" w:color="auto" w:fill="E1DFDD"/>
    </w:rPr>
  </w:style>
  <w:style w:type="character" w:styleId="UnresolvedMention">
    <w:name w:val="Unresolved Mention"/>
    <w:basedOn w:val="DefaultParagraphFont"/>
    <w:uiPriority w:val="99"/>
    <w:semiHidden/>
    <w:unhideWhenUsed/>
    <w:rsid w:val="00D77850"/>
    <w:rPr>
      <w:color w:val="605E5C"/>
      <w:shd w:val="clear" w:color="auto" w:fill="E1DFDD"/>
    </w:rPr>
  </w:style>
  <w:style w:type="paragraph" w:styleId="NormalWeb">
    <w:name w:val="Normal (Web)"/>
    <w:basedOn w:val="Normal"/>
    <w:uiPriority w:val="99"/>
    <w:unhideWhenUsed/>
    <w:rsid w:val="00D8208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E6533C"/>
    <w:rPr>
      <w:rFonts w:asciiTheme="majorHAnsi" w:eastAsiaTheme="majorEastAsia" w:hAnsiTheme="majorHAnsi" w:cstheme="majorBidi"/>
      <w:i/>
      <w:iCs/>
      <w:color w:val="2E74B5" w:themeColor="accent1" w:themeShade="BF"/>
    </w:rPr>
  </w:style>
  <w:style w:type="paragraph" w:customStyle="1" w:styleId="Default">
    <w:name w:val="Default"/>
    <w:rsid w:val="00AB158D"/>
    <w:pPr>
      <w:autoSpaceDE w:val="0"/>
      <w:autoSpaceDN w:val="0"/>
      <w:adjustRightInd w:val="0"/>
      <w:spacing w:after="0" w:line="240" w:lineRule="auto"/>
    </w:pPr>
    <w:rPr>
      <w:rFonts w:ascii="Arial" w:hAnsi="Arial" w:cs="Arial"/>
      <w:color w:val="000000"/>
      <w:sz w:val="24"/>
      <w:szCs w:val="24"/>
      <w:lang w:bidi="th-TH"/>
    </w:rPr>
  </w:style>
  <w:style w:type="paragraph" w:styleId="Revision">
    <w:name w:val="Revision"/>
    <w:hidden/>
    <w:uiPriority w:val="99"/>
    <w:semiHidden/>
    <w:rsid w:val="0094159F"/>
    <w:pPr>
      <w:spacing w:after="0" w:line="240" w:lineRule="auto"/>
    </w:pPr>
  </w:style>
  <w:style w:type="character" w:styleId="CommentReference">
    <w:name w:val="annotation reference"/>
    <w:basedOn w:val="DefaultParagraphFont"/>
    <w:uiPriority w:val="99"/>
    <w:semiHidden/>
    <w:unhideWhenUsed/>
    <w:rsid w:val="0094159F"/>
    <w:rPr>
      <w:sz w:val="16"/>
      <w:szCs w:val="16"/>
    </w:rPr>
  </w:style>
  <w:style w:type="paragraph" w:styleId="CommentText">
    <w:name w:val="annotation text"/>
    <w:basedOn w:val="Normal"/>
    <w:link w:val="CommentTextChar"/>
    <w:uiPriority w:val="99"/>
    <w:unhideWhenUsed/>
    <w:rsid w:val="0094159F"/>
  </w:style>
  <w:style w:type="character" w:customStyle="1" w:styleId="CommentTextChar">
    <w:name w:val="Comment Text Char"/>
    <w:basedOn w:val="DefaultParagraphFont"/>
    <w:link w:val="CommentText"/>
    <w:uiPriority w:val="99"/>
    <w:rsid w:val="0094159F"/>
    <w:rPr>
      <w:sz w:val="20"/>
      <w:szCs w:val="20"/>
    </w:rPr>
  </w:style>
  <w:style w:type="paragraph" w:styleId="CommentSubject">
    <w:name w:val="annotation subject"/>
    <w:basedOn w:val="CommentText"/>
    <w:next w:val="CommentText"/>
    <w:link w:val="CommentSubjectChar"/>
    <w:uiPriority w:val="99"/>
    <w:semiHidden/>
    <w:unhideWhenUsed/>
    <w:rsid w:val="0094159F"/>
    <w:rPr>
      <w:b/>
      <w:bCs/>
    </w:rPr>
  </w:style>
  <w:style w:type="character" w:customStyle="1" w:styleId="CommentSubjectChar">
    <w:name w:val="Comment Subject Char"/>
    <w:basedOn w:val="CommentTextChar"/>
    <w:link w:val="CommentSubject"/>
    <w:uiPriority w:val="99"/>
    <w:semiHidden/>
    <w:rsid w:val="0094159F"/>
    <w:rPr>
      <w:b/>
      <w:bCs/>
      <w:sz w:val="20"/>
      <w:szCs w:val="20"/>
    </w:rPr>
  </w:style>
  <w:style w:type="paragraph" w:styleId="FootnoteText">
    <w:name w:val="footnote text"/>
    <w:basedOn w:val="Normal"/>
    <w:link w:val="FootnoteTextChar"/>
    <w:uiPriority w:val="99"/>
    <w:unhideWhenUsed/>
    <w:rsid w:val="006120BC"/>
  </w:style>
  <w:style w:type="character" w:customStyle="1" w:styleId="FootnoteTextChar">
    <w:name w:val="Footnote Text Char"/>
    <w:basedOn w:val="DefaultParagraphFont"/>
    <w:link w:val="FootnoteText"/>
    <w:uiPriority w:val="99"/>
    <w:rsid w:val="006120BC"/>
    <w:rPr>
      <w:sz w:val="20"/>
      <w:szCs w:val="20"/>
    </w:rPr>
  </w:style>
  <w:style w:type="character" w:styleId="FootnoteReference">
    <w:name w:val="footnote reference"/>
    <w:basedOn w:val="DefaultParagraphFont"/>
    <w:uiPriority w:val="99"/>
    <w:unhideWhenUsed/>
    <w:rsid w:val="006120BC"/>
    <w:rPr>
      <w:vertAlign w:val="superscript"/>
    </w:rPr>
  </w:style>
  <w:style w:type="paragraph" w:customStyle="1" w:styleId="TableParagraph">
    <w:name w:val="Table Paragraph"/>
    <w:basedOn w:val="Normal"/>
    <w:uiPriority w:val="1"/>
    <w:qFormat/>
    <w:rsid w:val="001545FF"/>
    <w:pPr>
      <w:widowControl w:val="0"/>
      <w:autoSpaceDE w:val="0"/>
      <w:autoSpaceDN w:val="0"/>
    </w:pPr>
    <w:rPr>
      <w:rFonts w:ascii="Calibri" w:eastAsia="Calibri" w:hAnsi="Calibri" w:cs="Calibri"/>
    </w:rPr>
  </w:style>
  <w:style w:type="paragraph" w:styleId="TOCHeading">
    <w:name w:val="TOC Heading"/>
    <w:basedOn w:val="Heading1"/>
    <w:next w:val="Normal"/>
    <w:uiPriority w:val="39"/>
    <w:unhideWhenUsed/>
    <w:qFormat/>
    <w:rsid w:val="00ED54EA"/>
    <w:pPr>
      <w:outlineLvl w:val="9"/>
    </w:pPr>
    <w:rPr>
      <w:rFonts w:asciiTheme="majorHAnsi" w:hAnsiTheme="majorHAnsi"/>
      <w:b w:val="0"/>
    </w:rPr>
  </w:style>
  <w:style w:type="paragraph" w:styleId="TOC1">
    <w:name w:val="toc 1"/>
    <w:basedOn w:val="Normal"/>
    <w:next w:val="Normal"/>
    <w:autoRedefine/>
    <w:uiPriority w:val="39"/>
    <w:unhideWhenUsed/>
    <w:rsid w:val="00ED54EA"/>
    <w:pPr>
      <w:spacing w:after="100"/>
    </w:pPr>
  </w:style>
  <w:style w:type="paragraph" w:styleId="TOC2">
    <w:name w:val="toc 2"/>
    <w:basedOn w:val="Normal"/>
    <w:next w:val="Normal"/>
    <w:autoRedefine/>
    <w:uiPriority w:val="39"/>
    <w:unhideWhenUsed/>
    <w:rsid w:val="00ED54EA"/>
    <w:pPr>
      <w:spacing w:after="100"/>
      <w:ind w:left="220"/>
    </w:pPr>
  </w:style>
  <w:style w:type="paragraph" w:styleId="NoSpacing">
    <w:name w:val="No Spacing"/>
    <w:link w:val="NoSpacingChar"/>
    <w:uiPriority w:val="1"/>
    <w:qFormat/>
    <w:rsid w:val="00293E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3EDB"/>
    <w:rPr>
      <w:rFonts w:eastAsiaTheme="minorEastAsia"/>
      <w:lang w:val="en-US"/>
    </w:rPr>
  </w:style>
  <w:style w:type="paragraph" w:customStyle="1" w:styleId="Recomendation">
    <w:name w:val="Recomendation"/>
    <w:basedOn w:val="Normal"/>
    <w:link w:val="RecomendationChar"/>
    <w:qFormat/>
    <w:rsid w:val="009A7984"/>
    <w:rPr>
      <w:b/>
      <w:bCs/>
    </w:rPr>
  </w:style>
  <w:style w:type="character" w:customStyle="1" w:styleId="RecomendationChar">
    <w:name w:val="Recomendation Char"/>
    <w:basedOn w:val="DefaultParagraphFont"/>
    <w:link w:val="Recomendation"/>
    <w:rsid w:val="009A7984"/>
    <w:rPr>
      <w:rFonts w:ascii="Century Gothic" w:hAnsi="Century Gothic"/>
      <w:b/>
      <w:bCs/>
      <w:sz w:val="20"/>
      <w:szCs w:val="20"/>
      <w:lang w:val="en-US"/>
    </w:rPr>
  </w:style>
  <w:style w:type="character" w:customStyle="1" w:styleId="ListBulletChar">
    <w:name w:val="List Bullet Char"/>
    <w:basedOn w:val="DefaultParagraphFont"/>
    <w:link w:val="ListBullet"/>
    <w:uiPriority w:val="1"/>
    <w:locked/>
    <w:rsid w:val="0073454F"/>
    <w:rPr>
      <w:sz w:val="20"/>
      <w:szCs w:val="20"/>
    </w:rPr>
  </w:style>
  <w:style w:type="paragraph" w:styleId="ListBullet">
    <w:name w:val="List Bullet"/>
    <w:basedOn w:val="Normal"/>
    <w:link w:val="ListBulletChar"/>
    <w:uiPriority w:val="1"/>
    <w:unhideWhenUsed/>
    <w:qFormat/>
    <w:rsid w:val="0073454F"/>
    <w:pPr>
      <w:spacing w:before="120" w:after="120" w:line="280" w:lineRule="atLeast"/>
      <w:ind w:left="720" w:hanging="360"/>
      <w:contextualSpacing/>
    </w:pPr>
    <w:rPr>
      <w:rFonts w:asciiTheme="minorHAnsi" w:hAnsiTheme="minorHAnsi"/>
      <w:lang w:val="en-AU"/>
    </w:rPr>
  </w:style>
  <w:style w:type="paragraph" w:styleId="ListBullet2">
    <w:name w:val="List Bullet 2"/>
    <w:basedOn w:val="Normal"/>
    <w:uiPriority w:val="1"/>
    <w:semiHidden/>
    <w:unhideWhenUsed/>
    <w:qFormat/>
    <w:rsid w:val="0073454F"/>
    <w:pPr>
      <w:spacing w:before="120" w:after="120" w:line="280" w:lineRule="atLeast"/>
      <w:ind w:left="1440" w:hanging="360"/>
      <w:contextualSpacing/>
    </w:pPr>
    <w:rPr>
      <w:rFonts w:asciiTheme="minorHAnsi" w:hAnsiTheme="minorHAnsi"/>
      <w:lang w:val="en-AU"/>
    </w:rPr>
  </w:style>
  <w:style w:type="paragraph" w:styleId="ListBullet3">
    <w:name w:val="List Bullet 3"/>
    <w:basedOn w:val="Normal"/>
    <w:uiPriority w:val="1"/>
    <w:semiHidden/>
    <w:unhideWhenUsed/>
    <w:qFormat/>
    <w:rsid w:val="0073454F"/>
    <w:pPr>
      <w:spacing w:before="120" w:after="120" w:line="280" w:lineRule="atLeast"/>
      <w:ind w:left="2160" w:hanging="360"/>
      <w:contextualSpacing/>
    </w:pPr>
    <w:rPr>
      <w:rFonts w:asciiTheme="minorHAnsi" w:hAnsiTheme="minorHAnsi"/>
      <w:lang w:val="en-AU"/>
    </w:rPr>
  </w:style>
  <w:style w:type="paragraph" w:styleId="BodyText">
    <w:name w:val="Body Text"/>
    <w:basedOn w:val="Normal"/>
    <w:link w:val="BodyTextChar"/>
    <w:unhideWhenUsed/>
    <w:qFormat/>
    <w:rsid w:val="0073454F"/>
    <w:pPr>
      <w:spacing w:before="120" w:after="120" w:line="280" w:lineRule="atLeast"/>
    </w:pPr>
    <w:rPr>
      <w:rFonts w:asciiTheme="minorHAnsi" w:hAnsiTheme="minorHAnsi"/>
      <w:lang w:val="en-AU"/>
    </w:rPr>
  </w:style>
  <w:style w:type="character" w:customStyle="1" w:styleId="BodyTextChar">
    <w:name w:val="Body Text Char"/>
    <w:basedOn w:val="DefaultParagraphFont"/>
    <w:link w:val="BodyText"/>
    <w:rsid w:val="0073454F"/>
    <w:rPr>
      <w:sz w:val="20"/>
      <w:szCs w:val="20"/>
    </w:rPr>
  </w:style>
  <w:style w:type="numbering" w:customStyle="1" w:styleId="Bullets">
    <w:name w:val="Bullets"/>
    <w:uiPriority w:val="99"/>
    <w:rsid w:val="0073454F"/>
    <w:pPr>
      <w:numPr>
        <w:numId w:val="19"/>
      </w:numPr>
    </w:pPr>
  </w:style>
  <w:style w:type="table" w:customStyle="1" w:styleId="Texttable-Paleblue">
    <w:name w:val="Text table-Pale blue"/>
    <w:basedOn w:val="TableNormal"/>
    <w:uiPriority w:val="99"/>
    <w:rsid w:val="00A20860"/>
    <w:pPr>
      <w:spacing w:after="0" w:line="240" w:lineRule="auto"/>
    </w:pPr>
    <w:tblPr>
      <w:tblInd w:w="0" w:type="nil"/>
      <w:tblCellMar>
        <w:top w:w="113" w:type="dxa"/>
        <w:left w:w="113" w:type="dxa"/>
        <w:bottom w:w="113" w:type="dxa"/>
        <w:right w:w="113" w:type="dxa"/>
      </w:tblCellMar>
    </w:tblPr>
    <w:tcPr>
      <w:shd w:val="clear" w:color="auto" w:fill="EFF9FE"/>
    </w:tcPr>
  </w:style>
  <w:style w:type="character" w:customStyle="1" w:styleId="Heading3Char">
    <w:name w:val="Heading 3 Char"/>
    <w:basedOn w:val="DefaultParagraphFont"/>
    <w:link w:val="Heading3"/>
    <w:uiPriority w:val="9"/>
    <w:rsid w:val="00164F21"/>
    <w:rPr>
      <w:rFonts w:asciiTheme="majorHAnsi" w:eastAsiaTheme="majorEastAsia" w:hAnsiTheme="majorHAnsi" w:cstheme="majorBidi"/>
      <w:color w:val="1F4D78" w:themeColor="accent1" w:themeShade="7F"/>
      <w:sz w:val="24"/>
      <w:szCs w:val="24"/>
      <w:lang w:val="en-US"/>
    </w:rPr>
  </w:style>
  <w:style w:type="paragraph" w:styleId="TOC3">
    <w:name w:val="toc 3"/>
    <w:basedOn w:val="Normal"/>
    <w:next w:val="Normal"/>
    <w:autoRedefine/>
    <w:uiPriority w:val="39"/>
    <w:unhideWhenUsed/>
    <w:rsid w:val="00F613F5"/>
    <w:pPr>
      <w:spacing w:after="100"/>
      <w:ind w:left="400"/>
    </w:pPr>
  </w:style>
  <w:style w:type="character" w:styleId="FollowedHyperlink">
    <w:name w:val="FollowedHyperlink"/>
    <w:basedOn w:val="DefaultParagraphFont"/>
    <w:uiPriority w:val="99"/>
    <w:semiHidden/>
    <w:unhideWhenUsed/>
    <w:rsid w:val="00C32760"/>
    <w:rPr>
      <w:color w:val="954F72" w:themeColor="followedHyperlink"/>
      <w:u w:val="single"/>
    </w:rPr>
  </w:style>
  <w:style w:type="paragraph" w:customStyle="1" w:styleId="paragraph">
    <w:name w:val="paragraph"/>
    <w:basedOn w:val="Normal"/>
    <w:rsid w:val="00954C65"/>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954C65"/>
  </w:style>
  <w:style w:type="character" w:customStyle="1" w:styleId="eop">
    <w:name w:val="eop"/>
    <w:basedOn w:val="DefaultParagraphFont"/>
    <w:rsid w:val="00954C65"/>
  </w:style>
  <w:style w:type="table" w:styleId="GridTable4-Accent1">
    <w:name w:val="Grid Table 4 Accent 1"/>
    <w:basedOn w:val="TableNormal"/>
    <w:uiPriority w:val="49"/>
    <w:rsid w:val="008E0D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8478C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9513">
      <w:bodyDiv w:val="1"/>
      <w:marLeft w:val="0"/>
      <w:marRight w:val="0"/>
      <w:marTop w:val="0"/>
      <w:marBottom w:val="0"/>
      <w:divBdr>
        <w:top w:val="none" w:sz="0" w:space="0" w:color="auto"/>
        <w:left w:val="none" w:sz="0" w:space="0" w:color="auto"/>
        <w:bottom w:val="none" w:sz="0" w:space="0" w:color="auto"/>
        <w:right w:val="none" w:sz="0" w:space="0" w:color="auto"/>
      </w:divBdr>
    </w:div>
    <w:div w:id="69694717">
      <w:bodyDiv w:val="1"/>
      <w:marLeft w:val="0"/>
      <w:marRight w:val="0"/>
      <w:marTop w:val="0"/>
      <w:marBottom w:val="0"/>
      <w:divBdr>
        <w:top w:val="none" w:sz="0" w:space="0" w:color="auto"/>
        <w:left w:val="none" w:sz="0" w:space="0" w:color="auto"/>
        <w:bottom w:val="none" w:sz="0" w:space="0" w:color="auto"/>
        <w:right w:val="none" w:sz="0" w:space="0" w:color="auto"/>
      </w:divBdr>
    </w:div>
    <w:div w:id="124587262">
      <w:bodyDiv w:val="1"/>
      <w:marLeft w:val="0"/>
      <w:marRight w:val="0"/>
      <w:marTop w:val="0"/>
      <w:marBottom w:val="0"/>
      <w:divBdr>
        <w:top w:val="none" w:sz="0" w:space="0" w:color="auto"/>
        <w:left w:val="none" w:sz="0" w:space="0" w:color="auto"/>
        <w:bottom w:val="none" w:sz="0" w:space="0" w:color="auto"/>
        <w:right w:val="none" w:sz="0" w:space="0" w:color="auto"/>
      </w:divBdr>
    </w:div>
    <w:div w:id="154418973">
      <w:bodyDiv w:val="1"/>
      <w:marLeft w:val="0"/>
      <w:marRight w:val="0"/>
      <w:marTop w:val="0"/>
      <w:marBottom w:val="0"/>
      <w:divBdr>
        <w:top w:val="none" w:sz="0" w:space="0" w:color="auto"/>
        <w:left w:val="none" w:sz="0" w:space="0" w:color="auto"/>
        <w:bottom w:val="none" w:sz="0" w:space="0" w:color="auto"/>
        <w:right w:val="none" w:sz="0" w:space="0" w:color="auto"/>
      </w:divBdr>
    </w:div>
    <w:div w:id="173768310">
      <w:bodyDiv w:val="1"/>
      <w:marLeft w:val="0"/>
      <w:marRight w:val="0"/>
      <w:marTop w:val="0"/>
      <w:marBottom w:val="0"/>
      <w:divBdr>
        <w:top w:val="none" w:sz="0" w:space="0" w:color="auto"/>
        <w:left w:val="none" w:sz="0" w:space="0" w:color="auto"/>
        <w:bottom w:val="none" w:sz="0" w:space="0" w:color="auto"/>
        <w:right w:val="none" w:sz="0" w:space="0" w:color="auto"/>
      </w:divBdr>
    </w:div>
    <w:div w:id="193428978">
      <w:bodyDiv w:val="1"/>
      <w:marLeft w:val="0"/>
      <w:marRight w:val="0"/>
      <w:marTop w:val="0"/>
      <w:marBottom w:val="0"/>
      <w:divBdr>
        <w:top w:val="none" w:sz="0" w:space="0" w:color="auto"/>
        <w:left w:val="none" w:sz="0" w:space="0" w:color="auto"/>
        <w:bottom w:val="none" w:sz="0" w:space="0" w:color="auto"/>
        <w:right w:val="none" w:sz="0" w:space="0" w:color="auto"/>
      </w:divBdr>
    </w:div>
    <w:div w:id="236598363">
      <w:bodyDiv w:val="1"/>
      <w:marLeft w:val="0"/>
      <w:marRight w:val="0"/>
      <w:marTop w:val="0"/>
      <w:marBottom w:val="0"/>
      <w:divBdr>
        <w:top w:val="none" w:sz="0" w:space="0" w:color="auto"/>
        <w:left w:val="none" w:sz="0" w:space="0" w:color="auto"/>
        <w:bottom w:val="none" w:sz="0" w:space="0" w:color="auto"/>
        <w:right w:val="none" w:sz="0" w:space="0" w:color="auto"/>
      </w:divBdr>
    </w:div>
    <w:div w:id="253366612">
      <w:bodyDiv w:val="1"/>
      <w:marLeft w:val="0"/>
      <w:marRight w:val="0"/>
      <w:marTop w:val="0"/>
      <w:marBottom w:val="0"/>
      <w:divBdr>
        <w:top w:val="none" w:sz="0" w:space="0" w:color="auto"/>
        <w:left w:val="none" w:sz="0" w:space="0" w:color="auto"/>
        <w:bottom w:val="none" w:sz="0" w:space="0" w:color="auto"/>
        <w:right w:val="none" w:sz="0" w:space="0" w:color="auto"/>
      </w:divBdr>
    </w:div>
    <w:div w:id="376898563">
      <w:bodyDiv w:val="1"/>
      <w:marLeft w:val="0"/>
      <w:marRight w:val="0"/>
      <w:marTop w:val="0"/>
      <w:marBottom w:val="0"/>
      <w:divBdr>
        <w:top w:val="none" w:sz="0" w:space="0" w:color="auto"/>
        <w:left w:val="none" w:sz="0" w:space="0" w:color="auto"/>
        <w:bottom w:val="none" w:sz="0" w:space="0" w:color="auto"/>
        <w:right w:val="none" w:sz="0" w:space="0" w:color="auto"/>
      </w:divBdr>
    </w:div>
    <w:div w:id="415632628">
      <w:bodyDiv w:val="1"/>
      <w:marLeft w:val="0"/>
      <w:marRight w:val="0"/>
      <w:marTop w:val="0"/>
      <w:marBottom w:val="0"/>
      <w:divBdr>
        <w:top w:val="none" w:sz="0" w:space="0" w:color="auto"/>
        <w:left w:val="none" w:sz="0" w:space="0" w:color="auto"/>
        <w:bottom w:val="none" w:sz="0" w:space="0" w:color="auto"/>
        <w:right w:val="none" w:sz="0" w:space="0" w:color="auto"/>
      </w:divBdr>
    </w:div>
    <w:div w:id="438375706">
      <w:bodyDiv w:val="1"/>
      <w:marLeft w:val="0"/>
      <w:marRight w:val="0"/>
      <w:marTop w:val="0"/>
      <w:marBottom w:val="0"/>
      <w:divBdr>
        <w:top w:val="none" w:sz="0" w:space="0" w:color="auto"/>
        <w:left w:val="none" w:sz="0" w:space="0" w:color="auto"/>
        <w:bottom w:val="none" w:sz="0" w:space="0" w:color="auto"/>
        <w:right w:val="none" w:sz="0" w:space="0" w:color="auto"/>
      </w:divBdr>
    </w:div>
    <w:div w:id="458763998">
      <w:bodyDiv w:val="1"/>
      <w:marLeft w:val="0"/>
      <w:marRight w:val="0"/>
      <w:marTop w:val="0"/>
      <w:marBottom w:val="0"/>
      <w:divBdr>
        <w:top w:val="none" w:sz="0" w:space="0" w:color="auto"/>
        <w:left w:val="none" w:sz="0" w:space="0" w:color="auto"/>
        <w:bottom w:val="none" w:sz="0" w:space="0" w:color="auto"/>
        <w:right w:val="none" w:sz="0" w:space="0" w:color="auto"/>
      </w:divBdr>
    </w:div>
    <w:div w:id="602155147">
      <w:bodyDiv w:val="1"/>
      <w:marLeft w:val="0"/>
      <w:marRight w:val="0"/>
      <w:marTop w:val="0"/>
      <w:marBottom w:val="0"/>
      <w:divBdr>
        <w:top w:val="none" w:sz="0" w:space="0" w:color="auto"/>
        <w:left w:val="none" w:sz="0" w:space="0" w:color="auto"/>
        <w:bottom w:val="none" w:sz="0" w:space="0" w:color="auto"/>
        <w:right w:val="none" w:sz="0" w:space="0" w:color="auto"/>
      </w:divBdr>
    </w:div>
    <w:div w:id="691342562">
      <w:bodyDiv w:val="1"/>
      <w:marLeft w:val="0"/>
      <w:marRight w:val="0"/>
      <w:marTop w:val="0"/>
      <w:marBottom w:val="0"/>
      <w:divBdr>
        <w:top w:val="none" w:sz="0" w:space="0" w:color="auto"/>
        <w:left w:val="none" w:sz="0" w:space="0" w:color="auto"/>
        <w:bottom w:val="none" w:sz="0" w:space="0" w:color="auto"/>
        <w:right w:val="none" w:sz="0" w:space="0" w:color="auto"/>
      </w:divBdr>
    </w:div>
    <w:div w:id="691690925">
      <w:bodyDiv w:val="1"/>
      <w:marLeft w:val="0"/>
      <w:marRight w:val="0"/>
      <w:marTop w:val="0"/>
      <w:marBottom w:val="0"/>
      <w:divBdr>
        <w:top w:val="none" w:sz="0" w:space="0" w:color="auto"/>
        <w:left w:val="none" w:sz="0" w:space="0" w:color="auto"/>
        <w:bottom w:val="none" w:sz="0" w:space="0" w:color="auto"/>
        <w:right w:val="none" w:sz="0" w:space="0" w:color="auto"/>
      </w:divBdr>
    </w:div>
    <w:div w:id="711151911">
      <w:bodyDiv w:val="1"/>
      <w:marLeft w:val="0"/>
      <w:marRight w:val="0"/>
      <w:marTop w:val="0"/>
      <w:marBottom w:val="0"/>
      <w:divBdr>
        <w:top w:val="none" w:sz="0" w:space="0" w:color="auto"/>
        <w:left w:val="none" w:sz="0" w:space="0" w:color="auto"/>
        <w:bottom w:val="none" w:sz="0" w:space="0" w:color="auto"/>
        <w:right w:val="none" w:sz="0" w:space="0" w:color="auto"/>
      </w:divBdr>
    </w:div>
    <w:div w:id="766582194">
      <w:bodyDiv w:val="1"/>
      <w:marLeft w:val="0"/>
      <w:marRight w:val="0"/>
      <w:marTop w:val="0"/>
      <w:marBottom w:val="0"/>
      <w:divBdr>
        <w:top w:val="none" w:sz="0" w:space="0" w:color="auto"/>
        <w:left w:val="none" w:sz="0" w:space="0" w:color="auto"/>
        <w:bottom w:val="none" w:sz="0" w:space="0" w:color="auto"/>
        <w:right w:val="none" w:sz="0" w:space="0" w:color="auto"/>
      </w:divBdr>
    </w:div>
    <w:div w:id="1023895263">
      <w:bodyDiv w:val="1"/>
      <w:marLeft w:val="0"/>
      <w:marRight w:val="0"/>
      <w:marTop w:val="0"/>
      <w:marBottom w:val="0"/>
      <w:divBdr>
        <w:top w:val="none" w:sz="0" w:space="0" w:color="auto"/>
        <w:left w:val="none" w:sz="0" w:space="0" w:color="auto"/>
        <w:bottom w:val="none" w:sz="0" w:space="0" w:color="auto"/>
        <w:right w:val="none" w:sz="0" w:space="0" w:color="auto"/>
      </w:divBdr>
    </w:div>
    <w:div w:id="1078743581">
      <w:bodyDiv w:val="1"/>
      <w:marLeft w:val="0"/>
      <w:marRight w:val="0"/>
      <w:marTop w:val="0"/>
      <w:marBottom w:val="0"/>
      <w:divBdr>
        <w:top w:val="none" w:sz="0" w:space="0" w:color="auto"/>
        <w:left w:val="none" w:sz="0" w:space="0" w:color="auto"/>
        <w:bottom w:val="none" w:sz="0" w:space="0" w:color="auto"/>
        <w:right w:val="none" w:sz="0" w:space="0" w:color="auto"/>
      </w:divBdr>
      <w:divsChild>
        <w:div w:id="1555699312">
          <w:marLeft w:val="0"/>
          <w:marRight w:val="0"/>
          <w:marTop w:val="0"/>
          <w:marBottom w:val="0"/>
          <w:divBdr>
            <w:top w:val="none" w:sz="0" w:space="0" w:color="auto"/>
            <w:left w:val="none" w:sz="0" w:space="0" w:color="auto"/>
            <w:bottom w:val="none" w:sz="0" w:space="0" w:color="auto"/>
            <w:right w:val="none" w:sz="0" w:space="0" w:color="auto"/>
          </w:divBdr>
        </w:div>
        <w:div w:id="164711938">
          <w:marLeft w:val="0"/>
          <w:marRight w:val="0"/>
          <w:marTop w:val="0"/>
          <w:marBottom w:val="0"/>
          <w:divBdr>
            <w:top w:val="none" w:sz="0" w:space="0" w:color="auto"/>
            <w:left w:val="none" w:sz="0" w:space="0" w:color="auto"/>
            <w:bottom w:val="none" w:sz="0" w:space="0" w:color="auto"/>
            <w:right w:val="none" w:sz="0" w:space="0" w:color="auto"/>
          </w:divBdr>
        </w:div>
      </w:divsChild>
    </w:div>
    <w:div w:id="1081492068">
      <w:bodyDiv w:val="1"/>
      <w:marLeft w:val="0"/>
      <w:marRight w:val="0"/>
      <w:marTop w:val="0"/>
      <w:marBottom w:val="0"/>
      <w:divBdr>
        <w:top w:val="none" w:sz="0" w:space="0" w:color="auto"/>
        <w:left w:val="none" w:sz="0" w:space="0" w:color="auto"/>
        <w:bottom w:val="none" w:sz="0" w:space="0" w:color="auto"/>
        <w:right w:val="none" w:sz="0" w:space="0" w:color="auto"/>
      </w:divBdr>
    </w:div>
    <w:div w:id="1111169698">
      <w:bodyDiv w:val="1"/>
      <w:marLeft w:val="0"/>
      <w:marRight w:val="0"/>
      <w:marTop w:val="0"/>
      <w:marBottom w:val="0"/>
      <w:divBdr>
        <w:top w:val="none" w:sz="0" w:space="0" w:color="auto"/>
        <w:left w:val="none" w:sz="0" w:space="0" w:color="auto"/>
        <w:bottom w:val="none" w:sz="0" w:space="0" w:color="auto"/>
        <w:right w:val="none" w:sz="0" w:space="0" w:color="auto"/>
      </w:divBdr>
    </w:div>
    <w:div w:id="1188759781">
      <w:bodyDiv w:val="1"/>
      <w:marLeft w:val="0"/>
      <w:marRight w:val="0"/>
      <w:marTop w:val="0"/>
      <w:marBottom w:val="0"/>
      <w:divBdr>
        <w:top w:val="none" w:sz="0" w:space="0" w:color="auto"/>
        <w:left w:val="none" w:sz="0" w:space="0" w:color="auto"/>
        <w:bottom w:val="none" w:sz="0" w:space="0" w:color="auto"/>
        <w:right w:val="none" w:sz="0" w:space="0" w:color="auto"/>
      </w:divBdr>
    </w:div>
    <w:div w:id="1268150960">
      <w:bodyDiv w:val="1"/>
      <w:marLeft w:val="0"/>
      <w:marRight w:val="0"/>
      <w:marTop w:val="0"/>
      <w:marBottom w:val="0"/>
      <w:divBdr>
        <w:top w:val="none" w:sz="0" w:space="0" w:color="auto"/>
        <w:left w:val="none" w:sz="0" w:space="0" w:color="auto"/>
        <w:bottom w:val="none" w:sz="0" w:space="0" w:color="auto"/>
        <w:right w:val="none" w:sz="0" w:space="0" w:color="auto"/>
      </w:divBdr>
      <w:divsChild>
        <w:div w:id="691951577">
          <w:marLeft w:val="0"/>
          <w:marRight w:val="0"/>
          <w:marTop w:val="0"/>
          <w:marBottom w:val="0"/>
          <w:divBdr>
            <w:top w:val="none" w:sz="0" w:space="0" w:color="auto"/>
            <w:left w:val="none" w:sz="0" w:space="0" w:color="auto"/>
            <w:bottom w:val="none" w:sz="0" w:space="0" w:color="auto"/>
            <w:right w:val="none" w:sz="0" w:space="0" w:color="auto"/>
          </w:divBdr>
        </w:div>
        <w:div w:id="1448159834">
          <w:marLeft w:val="0"/>
          <w:marRight w:val="0"/>
          <w:marTop w:val="0"/>
          <w:marBottom w:val="0"/>
          <w:divBdr>
            <w:top w:val="none" w:sz="0" w:space="0" w:color="auto"/>
            <w:left w:val="none" w:sz="0" w:space="0" w:color="auto"/>
            <w:bottom w:val="none" w:sz="0" w:space="0" w:color="auto"/>
            <w:right w:val="none" w:sz="0" w:space="0" w:color="auto"/>
          </w:divBdr>
        </w:div>
      </w:divsChild>
    </w:div>
    <w:div w:id="1289315586">
      <w:bodyDiv w:val="1"/>
      <w:marLeft w:val="0"/>
      <w:marRight w:val="0"/>
      <w:marTop w:val="0"/>
      <w:marBottom w:val="0"/>
      <w:divBdr>
        <w:top w:val="none" w:sz="0" w:space="0" w:color="auto"/>
        <w:left w:val="none" w:sz="0" w:space="0" w:color="auto"/>
        <w:bottom w:val="none" w:sz="0" w:space="0" w:color="auto"/>
        <w:right w:val="none" w:sz="0" w:space="0" w:color="auto"/>
      </w:divBdr>
    </w:div>
    <w:div w:id="1327323819">
      <w:bodyDiv w:val="1"/>
      <w:marLeft w:val="0"/>
      <w:marRight w:val="0"/>
      <w:marTop w:val="0"/>
      <w:marBottom w:val="0"/>
      <w:divBdr>
        <w:top w:val="none" w:sz="0" w:space="0" w:color="auto"/>
        <w:left w:val="none" w:sz="0" w:space="0" w:color="auto"/>
        <w:bottom w:val="none" w:sz="0" w:space="0" w:color="auto"/>
        <w:right w:val="none" w:sz="0" w:space="0" w:color="auto"/>
      </w:divBdr>
    </w:div>
    <w:div w:id="1356661675">
      <w:bodyDiv w:val="1"/>
      <w:marLeft w:val="0"/>
      <w:marRight w:val="0"/>
      <w:marTop w:val="0"/>
      <w:marBottom w:val="0"/>
      <w:divBdr>
        <w:top w:val="none" w:sz="0" w:space="0" w:color="auto"/>
        <w:left w:val="none" w:sz="0" w:space="0" w:color="auto"/>
        <w:bottom w:val="none" w:sz="0" w:space="0" w:color="auto"/>
        <w:right w:val="none" w:sz="0" w:space="0" w:color="auto"/>
      </w:divBdr>
    </w:div>
    <w:div w:id="1551768750">
      <w:bodyDiv w:val="1"/>
      <w:marLeft w:val="0"/>
      <w:marRight w:val="0"/>
      <w:marTop w:val="0"/>
      <w:marBottom w:val="0"/>
      <w:divBdr>
        <w:top w:val="none" w:sz="0" w:space="0" w:color="auto"/>
        <w:left w:val="none" w:sz="0" w:space="0" w:color="auto"/>
        <w:bottom w:val="none" w:sz="0" w:space="0" w:color="auto"/>
        <w:right w:val="none" w:sz="0" w:space="0" w:color="auto"/>
      </w:divBdr>
      <w:divsChild>
        <w:div w:id="1747262787">
          <w:marLeft w:val="0"/>
          <w:marRight w:val="0"/>
          <w:marTop w:val="0"/>
          <w:marBottom w:val="0"/>
          <w:divBdr>
            <w:top w:val="single" w:sz="2" w:space="0" w:color="E5E7EB"/>
            <w:left w:val="single" w:sz="2" w:space="0" w:color="E5E7EB"/>
            <w:bottom w:val="single" w:sz="2" w:space="0" w:color="E5E7EB"/>
            <w:right w:val="single" w:sz="2" w:space="0" w:color="E5E7EB"/>
          </w:divBdr>
        </w:div>
        <w:div w:id="731661999">
          <w:marLeft w:val="0"/>
          <w:marRight w:val="0"/>
          <w:marTop w:val="0"/>
          <w:marBottom w:val="0"/>
          <w:divBdr>
            <w:top w:val="single" w:sz="2" w:space="0" w:color="E5E7EB"/>
            <w:left w:val="single" w:sz="2" w:space="0" w:color="E5E7EB"/>
            <w:bottom w:val="single" w:sz="2" w:space="0" w:color="E5E7EB"/>
            <w:right w:val="single" w:sz="2" w:space="0" w:color="E5E7EB"/>
          </w:divBdr>
        </w:div>
        <w:div w:id="1065448835">
          <w:marLeft w:val="0"/>
          <w:marRight w:val="0"/>
          <w:marTop w:val="0"/>
          <w:marBottom w:val="0"/>
          <w:divBdr>
            <w:top w:val="single" w:sz="2" w:space="0" w:color="E5E7EB"/>
            <w:left w:val="single" w:sz="2" w:space="0" w:color="E5E7EB"/>
            <w:bottom w:val="single" w:sz="2" w:space="0" w:color="E5E7EB"/>
            <w:right w:val="single" w:sz="2" w:space="0" w:color="E5E7EB"/>
          </w:divBdr>
        </w:div>
        <w:div w:id="1195968510">
          <w:marLeft w:val="0"/>
          <w:marRight w:val="0"/>
          <w:marTop w:val="0"/>
          <w:marBottom w:val="0"/>
          <w:divBdr>
            <w:top w:val="single" w:sz="2" w:space="0" w:color="E5E7EB"/>
            <w:left w:val="single" w:sz="2" w:space="0" w:color="E5E7EB"/>
            <w:bottom w:val="single" w:sz="2" w:space="0" w:color="E5E7EB"/>
            <w:right w:val="single" w:sz="2" w:space="0" w:color="E5E7EB"/>
          </w:divBdr>
        </w:div>
        <w:div w:id="771048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5801064">
      <w:bodyDiv w:val="1"/>
      <w:marLeft w:val="0"/>
      <w:marRight w:val="0"/>
      <w:marTop w:val="0"/>
      <w:marBottom w:val="0"/>
      <w:divBdr>
        <w:top w:val="none" w:sz="0" w:space="0" w:color="auto"/>
        <w:left w:val="none" w:sz="0" w:space="0" w:color="auto"/>
        <w:bottom w:val="none" w:sz="0" w:space="0" w:color="auto"/>
        <w:right w:val="none" w:sz="0" w:space="0" w:color="auto"/>
      </w:divBdr>
      <w:divsChild>
        <w:div w:id="263733953">
          <w:marLeft w:val="0"/>
          <w:marRight w:val="0"/>
          <w:marTop w:val="0"/>
          <w:marBottom w:val="0"/>
          <w:divBdr>
            <w:top w:val="single" w:sz="2" w:space="0" w:color="E5E7EB"/>
            <w:left w:val="single" w:sz="2" w:space="0" w:color="E5E7EB"/>
            <w:bottom w:val="single" w:sz="2" w:space="0" w:color="E5E7EB"/>
            <w:right w:val="single" w:sz="2" w:space="0" w:color="E5E7EB"/>
          </w:divBdr>
        </w:div>
        <w:div w:id="16469517">
          <w:marLeft w:val="0"/>
          <w:marRight w:val="0"/>
          <w:marTop w:val="0"/>
          <w:marBottom w:val="0"/>
          <w:divBdr>
            <w:top w:val="single" w:sz="2" w:space="0" w:color="E5E7EB"/>
            <w:left w:val="single" w:sz="2" w:space="0" w:color="E5E7EB"/>
            <w:bottom w:val="single" w:sz="2" w:space="0" w:color="E5E7EB"/>
            <w:right w:val="single" w:sz="2" w:space="0" w:color="E5E7EB"/>
          </w:divBdr>
        </w:div>
        <w:div w:id="1515027615">
          <w:marLeft w:val="0"/>
          <w:marRight w:val="0"/>
          <w:marTop w:val="0"/>
          <w:marBottom w:val="0"/>
          <w:divBdr>
            <w:top w:val="single" w:sz="2" w:space="0" w:color="E5E7EB"/>
            <w:left w:val="single" w:sz="2" w:space="0" w:color="E5E7EB"/>
            <w:bottom w:val="single" w:sz="2" w:space="0" w:color="E5E7EB"/>
            <w:right w:val="single" w:sz="2" w:space="0" w:color="E5E7EB"/>
          </w:divBdr>
        </w:div>
        <w:div w:id="76906172">
          <w:marLeft w:val="0"/>
          <w:marRight w:val="0"/>
          <w:marTop w:val="0"/>
          <w:marBottom w:val="0"/>
          <w:divBdr>
            <w:top w:val="single" w:sz="2" w:space="0" w:color="E5E7EB"/>
            <w:left w:val="single" w:sz="2" w:space="0" w:color="E5E7EB"/>
            <w:bottom w:val="single" w:sz="2" w:space="0" w:color="E5E7EB"/>
            <w:right w:val="single" w:sz="2" w:space="0" w:color="E5E7EB"/>
          </w:divBdr>
        </w:div>
        <w:div w:id="567495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3641851">
      <w:bodyDiv w:val="1"/>
      <w:marLeft w:val="0"/>
      <w:marRight w:val="0"/>
      <w:marTop w:val="0"/>
      <w:marBottom w:val="0"/>
      <w:divBdr>
        <w:top w:val="none" w:sz="0" w:space="0" w:color="auto"/>
        <w:left w:val="none" w:sz="0" w:space="0" w:color="auto"/>
        <w:bottom w:val="none" w:sz="0" w:space="0" w:color="auto"/>
        <w:right w:val="none" w:sz="0" w:space="0" w:color="auto"/>
      </w:divBdr>
    </w:div>
    <w:div w:id="1612781397">
      <w:bodyDiv w:val="1"/>
      <w:marLeft w:val="0"/>
      <w:marRight w:val="0"/>
      <w:marTop w:val="0"/>
      <w:marBottom w:val="0"/>
      <w:divBdr>
        <w:top w:val="none" w:sz="0" w:space="0" w:color="auto"/>
        <w:left w:val="none" w:sz="0" w:space="0" w:color="auto"/>
        <w:bottom w:val="none" w:sz="0" w:space="0" w:color="auto"/>
        <w:right w:val="none" w:sz="0" w:space="0" w:color="auto"/>
      </w:divBdr>
    </w:div>
    <w:div w:id="1645543645">
      <w:bodyDiv w:val="1"/>
      <w:marLeft w:val="0"/>
      <w:marRight w:val="0"/>
      <w:marTop w:val="0"/>
      <w:marBottom w:val="0"/>
      <w:divBdr>
        <w:top w:val="none" w:sz="0" w:space="0" w:color="auto"/>
        <w:left w:val="none" w:sz="0" w:space="0" w:color="auto"/>
        <w:bottom w:val="none" w:sz="0" w:space="0" w:color="auto"/>
        <w:right w:val="none" w:sz="0" w:space="0" w:color="auto"/>
      </w:divBdr>
    </w:div>
    <w:div w:id="1673025337">
      <w:bodyDiv w:val="1"/>
      <w:marLeft w:val="0"/>
      <w:marRight w:val="0"/>
      <w:marTop w:val="0"/>
      <w:marBottom w:val="0"/>
      <w:divBdr>
        <w:top w:val="none" w:sz="0" w:space="0" w:color="auto"/>
        <w:left w:val="none" w:sz="0" w:space="0" w:color="auto"/>
        <w:bottom w:val="none" w:sz="0" w:space="0" w:color="auto"/>
        <w:right w:val="none" w:sz="0" w:space="0" w:color="auto"/>
      </w:divBdr>
    </w:div>
    <w:div w:id="1754205980">
      <w:bodyDiv w:val="1"/>
      <w:marLeft w:val="0"/>
      <w:marRight w:val="0"/>
      <w:marTop w:val="0"/>
      <w:marBottom w:val="0"/>
      <w:divBdr>
        <w:top w:val="none" w:sz="0" w:space="0" w:color="auto"/>
        <w:left w:val="none" w:sz="0" w:space="0" w:color="auto"/>
        <w:bottom w:val="none" w:sz="0" w:space="0" w:color="auto"/>
        <w:right w:val="none" w:sz="0" w:space="0" w:color="auto"/>
      </w:divBdr>
    </w:div>
    <w:div w:id="1766606841">
      <w:bodyDiv w:val="1"/>
      <w:marLeft w:val="0"/>
      <w:marRight w:val="0"/>
      <w:marTop w:val="0"/>
      <w:marBottom w:val="0"/>
      <w:divBdr>
        <w:top w:val="none" w:sz="0" w:space="0" w:color="auto"/>
        <w:left w:val="none" w:sz="0" w:space="0" w:color="auto"/>
        <w:bottom w:val="none" w:sz="0" w:space="0" w:color="auto"/>
        <w:right w:val="none" w:sz="0" w:space="0" w:color="auto"/>
      </w:divBdr>
    </w:div>
    <w:div w:id="1914730317">
      <w:bodyDiv w:val="1"/>
      <w:marLeft w:val="0"/>
      <w:marRight w:val="0"/>
      <w:marTop w:val="0"/>
      <w:marBottom w:val="0"/>
      <w:divBdr>
        <w:top w:val="none" w:sz="0" w:space="0" w:color="auto"/>
        <w:left w:val="none" w:sz="0" w:space="0" w:color="auto"/>
        <w:bottom w:val="none" w:sz="0" w:space="0" w:color="auto"/>
        <w:right w:val="none" w:sz="0" w:space="0" w:color="auto"/>
      </w:divBdr>
    </w:div>
    <w:div w:id="1933664089">
      <w:bodyDiv w:val="1"/>
      <w:marLeft w:val="0"/>
      <w:marRight w:val="0"/>
      <w:marTop w:val="0"/>
      <w:marBottom w:val="0"/>
      <w:divBdr>
        <w:top w:val="none" w:sz="0" w:space="0" w:color="auto"/>
        <w:left w:val="none" w:sz="0" w:space="0" w:color="auto"/>
        <w:bottom w:val="none" w:sz="0" w:space="0" w:color="auto"/>
        <w:right w:val="none" w:sz="0" w:space="0" w:color="auto"/>
      </w:divBdr>
    </w:div>
    <w:div w:id="1961110340">
      <w:bodyDiv w:val="1"/>
      <w:marLeft w:val="0"/>
      <w:marRight w:val="0"/>
      <w:marTop w:val="0"/>
      <w:marBottom w:val="0"/>
      <w:divBdr>
        <w:top w:val="none" w:sz="0" w:space="0" w:color="auto"/>
        <w:left w:val="none" w:sz="0" w:space="0" w:color="auto"/>
        <w:bottom w:val="none" w:sz="0" w:space="0" w:color="auto"/>
        <w:right w:val="none" w:sz="0" w:space="0" w:color="auto"/>
      </w:divBdr>
    </w:div>
    <w:div w:id="1999768240">
      <w:bodyDiv w:val="1"/>
      <w:marLeft w:val="0"/>
      <w:marRight w:val="0"/>
      <w:marTop w:val="0"/>
      <w:marBottom w:val="0"/>
      <w:divBdr>
        <w:top w:val="none" w:sz="0" w:space="0" w:color="auto"/>
        <w:left w:val="none" w:sz="0" w:space="0" w:color="auto"/>
        <w:bottom w:val="none" w:sz="0" w:space="0" w:color="auto"/>
        <w:right w:val="none" w:sz="0" w:space="0" w:color="auto"/>
      </w:divBdr>
    </w:div>
    <w:div w:id="2003771046">
      <w:bodyDiv w:val="1"/>
      <w:marLeft w:val="0"/>
      <w:marRight w:val="0"/>
      <w:marTop w:val="0"/>
      <w:marBottom w:val="0"/>
      <w:divBdr>
        <w:top w:val="none" w:sz="0" w:space="0" w:color="auto"/>
        <w:left w:val="none" w:sz="0" w:space="0" w:color="auto"/>
        <w:bottom w:val="none" w:sz="0" w:space="0" w:color="auto"/>
        <w:right w:val="none" w:sz="0" w:space="0" w:color="auto"/>
      </w:divBdr>
    </w:div>
    <w:div w:id="2025012456">
      <w:bodyDiv w:val="1"/>
      <w:marLeft w:val="0"/>
      <w:marRight w:val="0"/>
      <w:marTop w:val="0"/>
      <w:marBottom w:val="0"/>
      <w:divBdr>
        <w:top w:val="none" w:sz="0" w:space="0" w:color="auto"/>
        <w:left w:val="none" w:sz="0" w:space="0" w:color="auto"/>
        <w:bottom w:val="none" w:sz="0" w:space="0" w:color="auto"/>
        <w:right w:val="none" w:sz="0" w:space="0" w:color="auto"/>
      </w:divBdr>
    </w:div>
    <w:div w:id="2052530370">
      <w:bodyDiv w:val="1"/>
      <w:marLeft w:val="0"/>
      <w:marRight w:val="0"/>
      <w:marTop w:val="0"/>
      <w:marBottom w:val="0"/>
      <w:divBdr>
        <w:top w:val="none" w:sz="0" w:space="0" w:color="auto"/>
        <w:left w:val="none" w:sz="0" w:space="0" w:color="auto"/>
        <w:bottom w:val="none" w:sz="0" w:space="0" w:color="auto"/>
        <w:right w:val="none" w:sz="0" w:space="0" w:color="auto"/>
      </w:divBdr>
    </w:div>
    <w:div w:id="20533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irrigators.org.au"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mdba.gov.au/publications-and-data/publications/northern-basin-toolkit-progres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eo@irrigators.org.au"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dba.gov.au/water-management/northern-basin/projects-northern-basin-toolk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ishscreens.org.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ater.dpie.nsw.gov.au/our-work/water-infrastructure-nsw/northern-basin-projects/northern-basin-toolkit" TargetMode="Externa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mdba.gov.au/water-management/northern-basin/northern-basin-toolk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dcceew.gov.au/water/policy/mdb/northernbasin/northern-basin-toolkit" TargetMode="External"/><Relationship Id="rId27" Type="http://schemas.microsoft.com/office/2016/09/relationships/commentsIds" Target="commentsIds.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ater.dpie.nsw.gov.au/__data/assets/pdf_file/0011/619589/monitoring-flow-and-water-quality-in-the-lower-darling-river.pdf" TargetMode="External"/><Relationship Id="rId7" Type="http://schemas.openxmlformats.org/officeDocument/2006/relationships/hyperlink" Target="https://www.tandfonline.com/doi/full/10.1080/13241583.2022.2097365" TargetMode="External"/><Relationship Id="rId2" Type="http://schemas.openxmlformats.org/officeDocument/2006/relationships/hyperlink" Target="https://water.dpie.nsw.gov.au/our-work/projects-and-programs/environmental-water-management-in-nsw/what-we-are-working-on-now/river-connectivity-archive/northern-to-southern-basin-environmental-flow-protection-trial" TargetMode="External"/><Relationship Id="rId1" Type="http://schemas.openxmlformats.org/officeDocument/2006/relationships/hyperlink" Target="http://www.mdba.gov.au/sites/default/files/publications/Northern-basin-review.pdf" TargetMode="External"/><Relationship Id="rId6" Type="http://schemas.openxmlformats.org/officeDocument/2006/relationships/hyperlink" Target="https://www.mdba.gov.au/publications-and-data/publications/early-insights-paper-publication-basin-plan-review" TargetMode="External"/><Relationship Id="rId5" Type="http://schemas.openxmlformats.org/officeDocument/2006/relationships/hyperlink" Target="https://www.tandfonline.com/doi/full/10.1080/02508060.2024.2325790" TargetMode="External"/><Relationship Id="rId4" Type="http://schemas.openxmlformats.org/officeDocument/2006/relationships/hyperlink" Target="https://onlinelibrary.wiley.com/doi/abs/10.1002/rra.343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a78c0f-a504-4649-88c9-b794f6403e85" xsi:nil="true"/>
    <lcf76f155ced4ddcb4097134ff3c332f xmlns="e809dcb9-122b-4a07-9542-d31a68380e9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5A1E11612CF340B16C95BCD3006626" ma:contentTypeVersion="18" ma:contentTypeDescription="Create a new document." ma:contentTypeScope="" ma:versionID="e50ab059dd84aa0630207d19aea12d9b">
  <xsd:schema xmlns:xsd="http://www.w3.org/2001/XMLSchema" xmlns:xs="http://www.w3.org/2001/XMLSchema" xmlns:p="http://schemas.microsoft.com/office/2006/metadata/properties" xmlns:ns2="05a78c0f-a504-4649-88c9-b794f6403e85" xmlns:ns3="e809dcb9-122b-4a07-9542-d31a68380e93" targetNamespace="http://schemas.microsoft.com/office/2006/metadata/properties" ma:root="true" ma:fieldsID="fa0df7d2975b122891075fff48fd5a37" ns2:_="" ns3:_="">
    <xsd:import namespace="05a78c0f-a504-4649-88c9-b794f6403e85"/>
    <xsd:import namespace="e809dcb9-122b-4a07-9542-d31a68380e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78c0f-a504-4649-88c9-b794f6403e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d9da494-2820-463f-b5b3-52c4182aea95}" ma:internalName="TaxCatchAll" ma:showField="CatchAllData" ma:web="05a78c0f-a504-4649-88c9-b794f6403e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09dcb9-122b-4a07-9542-d31a68380e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bf22c-45f6-4dbd-b812-cdd956b022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B9CAEB-9430-40AF-B1C6-2563AD655950}">
  <ds:schemaRefs>
    <ds:schemaRef ds:uri="http://schemas.microsoft.com/sharepoint/v3/contenttype/forms"/>
  </ds:schemaRefs>
</ds:datastoreItem>
</file>

<file path=customXml/itemProps3.xml><?xml version="1.0" encoding="utf-8"?>
<ds:datastoreItem xmlns:ds="http://schemas.openxmlformats.org/officeDocument/2006/customXml" ds:itemID="{DD1DF8E4-89CA-4471-9DCC-7B1831355797}">
  <ds:schemaRefs>
    <ds:schemaRef ds:uri="http://schemas.openxmlformats.org/officeDocument/2006/bibliography"/>
  </ds:schemaRefs>
</ds:datastoreItem>
</file>

<file path=customXml/itemProps4.xml><?xml version="1.0" encoding="utf-8"?>
<ds:datastoreItem xmlns:ds="http://schemas.openxmlformats.org/officeDocument/2006/customXml" ds:itemID="{1D6E851F-A56B-4487-8A74-7E7F262AEFE5}">
  <ds:schemaRefs>
    <ds:schemaRef ds:uri="05a78c0f-a504-4649-88c9-b794f6403e85"/>
    <ds:schemaRef ds:uri="http://purl.org/dc/elements/1.1/"/>
    <ds:schemaRef ds:uri="http://schemas.microsoft.com/office/infopath/2007/PartnerControls"/>
    <ds:schemaRef ds:uri="http://purl.org/dc/dcmitype/"/>
    <ds:schemaRef ds:uri="http://schemas.openxmlformats.org/package/2006/metadata/core-properties"/>
    <ds:schemaRef ds:uri="e809dcb9-122b-4a07-9542-d31a68380e93"/>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0B3676C2-0A29-4AF5-9048-87F7EC8BF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78c0f-a504-4649-88c9-b794f6403e85"/>
    <ds:schemaRef ds:uri="e809dcb9-122b-4a07-9542-d31a68380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11</Pages>
  <Words>4207</Words>
  <Characters>23986</Characters>
  <Application>Microsoft Office Word</Application>
  <DocSecurity>0</DocSecurity>
  <Lines>199</Lines>
  <Paragraphs>56</Paragraphs>
  <ScaleCrop>false</ScaleCrop>
  <Company/>
  <LinksUpToDate>false</LinksUpToDate>
  <CharactersWithSpaces>28137</CharactersWithSpaces>
  <SharedDoc>false</SharedDoc>
  <HLinks>
    <vt:vector size="54" baseType="variant">
      <vt:variant>
        <vt:i4>5636191</vt:i4>
      </vt:variant>
      <vt:variant>
        <vt:i4>36</vt:i4>
      </vt:variant>
      <vt:variant>
        <vt:i4>0</vt:i4>
      </vt:variant>
      <vt:variant>
        <vt:i4>5</vt:i4>
      </vt:variant>
      <vt:variant>
        <vt:lpwstr>http://www.irrigators.org.au/</vt:lpwstr>
      </vt:variant>
      <vt:variant>
        <vt:lpwstr/>
      </vt:variant>
      <vt:variant>
        <vt:i4>1245280</vt:i4>
      </vt:variant>
      <vt:variant>
        <vt:i4>33</vt:i4>
      </vt:variant>
      <vt:variant>
        <vt:i4>0</vt:i4>
      </vt:variant>
      <vt:variant>
        <vt:i4>5</vt:i4>
      </vt:variant>
      <vt:variant>
        <vt:lpwstr>mailto:ceo@irrigators.org.au</vt:lpwstr>
      </vt:variant>
      <vt:variant>
        <vt:lpwstr/>
      </vt:variant>
      <vt:variant>
        <vt:i4>2359302</vt:i4>
      </vt:variant>
      <vt:variant>
        <vt:i4>26</vt:i4>
      </vt:variant>
      <vt:variant>
        <vt:i4>0</vt:i4>
      </vt:variant>
      <vt:variant>
        <vt:i4>5</vt:i4>
      </vt:variant>
      <vt:variant>
        <vt:lpwstr/>
      </vt:variant>
      <vt:variant>
        <vt:lpwstr>_Toc1087532186</vt:lpwstr>
      </vt:variant>
      <vt:variant>
        <vt:i4>2097152</vt:i4>
      </vt:variant>
      <vt:variant>
        <vt:i4>20</vt:i4>
      </vt:variant>
      <vt:variant>
        <vt:i4>0</vt:i4>
      </vt:variant>
      <vt:variant>
        <vt:i4>5</vt:i4>
      </vt:variant>
      <vt:variant>
        <vt:lpwstr/>
      </vt:variant>
      <vt:variant>
        <vt:lpwstr>_Toc1084970400</vt:lpwstr>
      </vt:variant>
      <vt:variant>
        <vt:i4>1966142</vt:i4>
      </vt:variant>
      <vt:variant>
        <vt:i4>14</vt:i4>
      </vt:variant>
      <vt:variant>
        <vt:i4>0</vt:i4>
      </vt:variant>
      <vt:variant>
        <vt:i4>5</vt:i4>
      </vt:variant>
      <vt:variant>
        <vt:lpwstr/>
      </vt:variant>
      <vt:variant>
        <vt:lpwstr>_Toc642789230</vt:lpwstr>
      </vt:variant>
      <vt:variant>
        <vt:i4>1048625</vt:i4>
      </vt:variant>
      <vt:variant>
        <vt:i4>8</vt:i4>
      </vt:variant>
      <vt:variant>
        <vt:i4>0</vt:i4>
      </vt:variant>
      <vt:variant>
        <vt:i4>5</vt:i4>
      </vt:variant>
      <vt:variant>
        <vt:lpwstr/>
      </vt:variant>
      <vt:variant>
        <vt:lpwstr>_Toc563820594</vt:lpwstr>
      </vt:variant>
      <vt:variant>
        <vt:i4>3080192</vt:i4>
      </vt:variant>
      <vt:variant>
        <vt:i4>2</vt:i4>
      </vt:variant>
      <vt:variant>
        <vt:i4>0</vt:i4>
      </vt:variant>
      <vt:variant>
        <vt:i4>5</vt:i4>
      </vt:variant>
      <vt:variant>
        <vt:lpwstr/>
      </vt:variant>
      <vt:variant>
        <vt:lpwstr>_Toc1265287126</vt:lpwstr>
      </vt:variant>
      <vt:variant>
        <vt:i4>5832705</vt:i4>
      </vt:variant>
      <vt:variant>
        <vt:i4>3</vt:i4>
      </vt:variant>
      <vt:variant>
        <vt:i4>0</vt:i4>
      </vt:variant>
      <vt:variant>
        <vt:i4>5</vt:i4>
      </vt:variant>
      <vt:variant>
        <vt:lpwstr>https://consult.dcceew.gov.au/river-murray-downstream-of-the-darling-river-and-associated-aquatic-and-floodplain-systems</vt:lpwstr>
      </vt:variant>
      <vt:variant>
        <vt:lpwstr/>
      </vt:variant>
      <vt:variant>
        <vt:i4>8323180</vt:i4>
      </vt:variant>
      <vt:variant>
        <vt:i4>0</vt:i4>
      </vt:variant>
      <vt:variant>
        <vt:i4>0</vt:i4>
      </vt:variant>
      <vt:variant>
        <vt:i4>5</vt:i4>
      </vt:variant>
      <vt:variant>
        <vt:lpwstr>https://www.aph.gov.au/Parliamentary_Business/Hansard/Hansard_Display?bid=chamber/hansardr/72de5436-cc84-439a-b82f-89066b3333e9/&amp;sid=0024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inquiry into the
implementation of the
Northern Basin Toolkit
Draft for Member Feedback</dc:title>
  <dc:subject/>
  <dc:creator>National Irrigators Council</dc:creator>
  <cp:lastModifiedBy>Zara Lowien</cp:lastModifiedBy>
  <cp:revision>300</cp:revision>
  <cp:lastPrinted>2024-10-15T08:13:00Z</cp:lastPrinted>
  <dcterms:created xsi:type="dcterms:W3CDTF">2024-11-21T05:35:00Z</dcterms:created>
  <dcterms:modified xsi:type="dcterms:W3CDTF">2024-11-22T07:27:00Z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0x010100585A1E11612CF340B16C95BCD3006626</vt:lpwstr>
  </property>
  <property fmtid="{D5CDD505-2E9C-101B-9397-08002B2CF9AE}" pid="3" name="MediaServiceImageTags">
    <vt:lpwstr/>
  </property>
</Properties>
</file>