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607186807"/>
        <w:docPartObj>
          <w:docPartGallery w:val="Cover Pages"/>
          <w:docPartUnique/>
        </w:docPartObj>
      </w:sdtPr>
      <w:sdtContent>
        <w:p w14:paraId="4284E911" w14:textId="2CB1BB5C" w:rsidR="00293EDB" w:rsidRDefault="000118DC" w:rsidP="00F04488">
          <w:r w:rsidRPr="006B55EE">
            <w:rPr>
              <w:noProof/>
            </w:rPr>
            <mc:AlternateContent>
              <mc:Choice Requires="wps">
                <w:drawing>
                  <wp:anchor distT="0" distB="0" distL="114300" distR="114300" simplePos="0" relativeHeight="251658240" behindDoc="0" locked="0" layoutInCell="1" allowOverlap="1" wp14:anchorId="46AEC78F" wp14:editId="637166EB">
                    <wp:simplePos x="0" y="0"/>
                    <wp:positionH relativeFrom="page">
                      <wp:posOffset>699796</wp:posOffset>
                    </wp:positionH>
                    <wp:positionV relativeFrom="page">
                      <wp:posOffset>1362269</wp:posOffset>
                    </wp:positionV>
                    <wp:extent cx="7315200" cy="4236098"/>
                    <wp:effectExtent l="0" t="0" r="0" b="12065"/>
                    <wp:wrapSquare wrapText="bothSides"/>
                    <wp:docPr id="154" name="Text Box 54"/>
                    <wp:cNvGraphicFramePr/>
                    <a:graphic xmlns:a="http://schemas.openxmlformats.org/drawingml/2006/main">
                      <a:graphicData uri="http://schemas.microsoft.com/office/word/2010/wordprocessingShape">
                        <wps:wsp>
                          <wps:cNvSpPr txBox="1"/>
                          <wps:spPr>
                            <a:xfrm>
                              <a:off x="0" y="0"/>
                              <a:ext cx="7315200" cy="42360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2CEFB" w14:textId="4489C9CE" w:rsidR="00293EDB" w:rsidRPr="00AA252C" w:rsidRDefault="004E1684" w:rsidP="00F04488">
                                <w:pPr>
                                  <w:rPr>
                                    <w:sz w:val="44"/>
                                    <w:szCs w:val="44"/>
                                  </w:rPr>
                                </w:pPr>
                                <w:sdt>
                                  <w:sdtPr>
                                    <w:rPr>
                                      <w:rFonts w:asciiTheme="minorHAnsi" w:hAnsiTheme="minorHAnsi"/>
                                      <w:color w:val="FF0000"/>
                                      <w:sz w:val="44"/>
                                      <w:szCs w:val="4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Content>
                                    <w:r w:rsidR="00F45FD6">
                                      <w:rPr>
                                        <w:rFonts w:asciiTheme="minorHAnsi" w:hAnsiTheme="minorHAnsi"/>
                                        <w:color w:val="FF0000"/>
                                        <w:sz w:val="44"/>
                                        <w:szCs w:val="44"/>
                                      </w:rPr>
                                      <w:t xml:space="preserve">     </w:t>
                                    </w:r>
                                  </w:sdtContent>
                                </w:sdt>
                              </w:p>
                              <w:p w14:paraId="005F0FC0" w14:textId="77777777" w:rsidR="00444467" w:rsidRDefault="004E1684" w:rsidP="00F04488">
                                <w:pPr>
                                  <w:rPr>
                                    <w:i/>
                                    <w:iCs/>
                                    <w:sz w:val="44"/>
                                    <w:szCs w:val="44"/>
                                  </w:rPr>
                                </w:pPr>
                                <w:sdt>
                                  <w:sdtPr>
                                    <w:rPr>
                                      <w:i/>
                                      <w:iCs/>
                                      <w:sz w:val="44"/>
                                      <w:szCs w:val="44"/>
                                    </w:rPr>
                                    <w:alias w:val="Subtitle"/>
                                    <w:tag w:val=""/>
                                    <w:id w:val="346140976"/>
                                    <w:dataBinding w:prefixMappings="xmlns:ns0='http://purl.org/dc/elements/1.1/' xmlns:ns1='http://schemas.openxmlformats.org/package/2006/metadata/core-properties' " w:xpath="/ns1:coreProperties[1]/ns0:subject[1]" w:storeItemID="{6C3C8BC8-F283-45AE-878A-BAB7291924A1}"/>
                                    <w:text/>
                                  </w:sdtPr>
                                  <w:sdtContent>
                                    <w:r w:rsidR="00EF4189">
                                      <w:rPr>
                                        <w:i/>
                                        <w:iCs/>
                                        <w:sz w:val="44"/>
                                        <w:szCs w:val="44"/>
                                      </w:rPr>
                                      <w:t>Water Markets Decisions Regulations Discussion Paper</w:t>
                                    </w:r>
                                  </w:sdtContent>
                                </w:sdt>
                                <w:r w:rsidR="00444467">
                                  <w:rPr>
                                    <w:i/>
                                    <w:iCs/>
                                    <w:sz w:val="44"/>
                                    <w:szCs w:val="44"/>
                                  </w:rPr>
                                  <w:t xml:space="preserve"> </w:t>
                                </w:r>
                              </w:p>
                              <w:p w14:paraId="268B290F" w14:textId="5ABF8506" w:rsidR="00293EDB" w:rsidRPr="00AA252C" w:rsidRDefault="00444467" w:rsidP="00F04488">
                                <w:pPr>
                                  <w:rPr>
                                    <w:smallCaps/>
                                    <w:sz w:val="44"/>
                                    <w:szCs w:val="44"/>
                                  </w:rPr>
                                </w:pPr>
                                <w:r>
                                  <w:rPr>
                                    <w:i/>
                                    <w:iCs/>
                                    <w:sz w:val="44"/>
                                    <w:szCs w:val="44"/>
                                  </w:rPr>
                                  <w:t>&amp; Pre-trade Data Discussion Paper</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6AEC78F" id="_x0000_t202" coordsize="21600,21600" o:spt="202" path="m,l,21600r21600,l21600,xe">
                    <v:stroke joinstyle="miter"/>
                    <v:path gradientshapeok="t" o:connecttype="rect"/>
                  </v:shapetype>
                  <v:shape id="Text Box 54" o:spid="_x0000_s1026" type="#_x0000_t202" style="position:absolute;margin-left:55.1pt;margin-top:107.25pt;width:8in;height:333.5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" filled="f" stroked="f" strokeweight=".5pt">
                    <v:textbox inset="126pt,0,54pt,0">
                      <w:txbxContent>
                        <w:p w14:paraId="22C2CEFB" w14:textId="4489C9CE" w:rsidR="00293EDB" w:rsidRPr="00AA252C" w:rsidRDefault="004E1684" w:rsidP="00F04488">
                          <w:pPr>
                            <w:rPr>
                              <w:sz w:val="44"/>
                              <w:szCs w:val="44"/>
                            </w:rPr>
                          </w:pPr>
                          <w:sdt>
                            <w:sdtPr>
                              <w:rPr>
                                <w:rFonts w:asciiTheme="minorHAnsi" w:hAnsiTheme="minorHAnsi"/>
                                <w:color w:val="FF0000"/>
                                <w:sz w:val="44"/>
                                <w:szCs w:val="4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Content>
                              <w:r w:rsidR="00F45FD6">
                                <w:rPr>
                                  <w:rFonts w:asciiTheme="minorHAnsi" w:hAnsiTheme="minorHAnsi"/>
                                  <w:color w:val="FF0000"/>
                                  <w:sz w:val="44"/>
                                  <w:szCs w:val="44"/>
                                </w:rPr>
                                <w:t xml:space="preserve">     </w:t>
                              </w:r>
                            </w:sdtContent>
                          </w:sdt>
                        </w:p>
                        <w:p w14:paraId="005F0FC0" w14:textId="77777777" w:rsidR="00444467" w:rsidRDefault="004E1684" w:rsidP="00F04488">
                          <w:pPr>
                            <w:rPr>
                              <w:i/>
                              <w:iCs/>
                              <w:sz w:val="44"/>
                              <w:szCs w:val="44"/>
                            </w:rPr>
                          </w:pPr>
                          <w:sdt>
                            <w:sdtPr>
                              <w:rPr>
                                <w:i/>
                                <w:iCs/>
                                <w:sz w:val="44"/>
                                <w:szCs w:val="44"/>
                              </w:rPr>
                              <w:alias w:val="Subtitle"/>
                              <w:tag w:val=""/>
                              <w:id w:val="346140976"/>
                              <w:dataBinding w:prefixMappings="xmlns:ns0='http://purl.org/dc/elements/1.1/' xmlns:ns1='http://schemas.openxmlformats.org/package/2006/metadata/core-properties' " w:xpath="/ns1:coreProperties[1]/ns0:subject[1]" w:storeItemID="{6C3C8BC8-F283-45AE-878A-BAB7291924A1}"/>
                              <w:text/>
                            </w:sdtPr>
                            <w:sdtContent>
                              <w:r w:rsidR="00EF4189">
                                <w:rPr>
                                  <w:i/>
                                  <w:iCs/>
                                  <w:sz w:val="44"/>
                                  <w:szCs w:val="44"/>
                                </w:rPr>
                                <w:t>Water Markets Decisions Regulations Discussion Paper</w:t>
                              </w:r>
                            </w:sdtContent>
                          </w:sdt>
                          <w:r w:rsidR="00444467">
                            <w:rPr>
                              <w:i/>
                              <w:iCs/>
                              <w:sz w:val="44"/>
                              <w:szCs w:val="44"/>
                            </w:rPr>
                            <w:t xml:space="preserve"> </w:t>
                          </w:r>
                        </w:p>
                        <w:p w14:paraId="268B290F" w14:textId="5ABF8506" w:rsidR="00293EDB" w:rsidRPr="00AA252C" w:rsidRDefault="00444467" w:rsidP="00F04488">
                          <w:pPr>
                            <w:rPr>
                              <w:smallCaps/>
                              <w:sz w:val="44"/>
                              <w:szCs w:val="44"/>
                            </w:rPr>
                          </w:pPr>
                          <w:r>
                            <w:rPr>
                              <w:i/>
                              <w:iCs/>
                              <w:sz w:val="44"/>
                              <w:szCs w:val="44"/>
                            </w:rPr>
                            <w:t>&amp; Pre-trade Data Discussion Paper</w:t>
                          </w:r>
                        </w:p>
                      </w:txbxContent>
                    </v:textbox>
                    <w10:wrap type="square" anchorx="page" anchory="page"/>
                  </v:shape>
                </w:pict>
              </mc:Fallback>
            </mc:AlternateContent>
          </w:r>
          <w:r w:rsidR="00293EDB" w:rsidRPr="006B55EE">
            <w:rPr>
              <w:noProof/>
            </w:rPr>
            <mc:AlternateContent>
              <mc:Choice Requires="wps">
                <w:drawing>
                  <wp:anchor distT="0" distB="0" distL="114300" distR="114300" simplePos="0" relativeHeight="251658241" behindDoc="0" locked="0" layoutInCell="1" allowOverlap="1" wp14:anchorId="7939388A" wp14:editId="3B06B764">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6A2B0" w14:textId="7745E206" w:rsidR="00293EDB" w:rsidRPr="006B55EE" w:rsidRDefault="00293EDB">
                                <w:pPr>
                                  <w:pStyle w:val="NoSpacing"/>
                                  <w:jc w:val="right"/>
                                  <w:rPr>
                                    <w:color w:val="595959" w:themeColor="text1" w:themeTint="A6"/>
                                    <w:sz w:val="28"/>
                                    <w:szCs w:val="28"/>
                                    <w:lang w:val="en-AU"/>
                                  </w:rPr>
                                </w:pPr>
                              </w:p>
                              <w:p w14:paraId="5A1C169F" w14:textId="2C83FC60" w:rsidR="00293EDB" w:rsidRPr="006B55EE" w:rsidRDefault="004E1684">
                                <w:pPr>
                                  <w:pStyle w:val="NoSpacing"/>
                                  <w:jc w:val="right"/>
                                  <w:rPr>
                                    <w:color w:val="595959" w:themeColor="text1" w:themeTint="A6"/>
                                    <w:sz w:val="18"/>
                                    <w:szCs w:val="18"/>
                                    <w:lang w:val="en-AU"/>
                                  </w:rPr>
                                </w:pPr>
                                <w:sdt>
                                  <w:sdtPr>
                                    <w:rPr>
                                      <w:color w:val="595959" w:themeColor="text1" w:themeTint="A6"/>
                                      <w:sz w:val="18"/>
                                      <w:szCs w:val="18"/>
                                      <w:lang w:val="en-AU"/>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7C2DD3" w:rsidRPr="006B55EE">
                                      <w:rPr>
                                        <w:color w:val="595959" w:themeColor="text1" w:themeTint="A6"/>
                                        <w:sz w:val="18"/>
                                        <w:szCs w:val="18"/>
                                        <w:lang w:val="en-AU"/>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7939388A" id="Text Box 52" o:spid="_x0000_s1027" type="#_x0000_t20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" filled="f" stroked="f" strokeweight=".5pt">
                    <v:textbox inset="126pt,0,54pt,0">
                      <w:txbxContent>
                        <w:p w14:paraId="3A86A2B0" w14:textId="7745E206" w:rsidR="00293EDB" w:rsidRPr="006B55EE" w:rsidRDefault="00293EDB">
                          <w:pPr>
                            <w:pStyle w:val="NoSpacing"/>
                            <w:jc w:val="right"/>
                            <w:rPr>
                              <w:color w:val="595959" w:themeColor="text1" w:themeTint="A6"/>
                              <w:sz w:val="28"/>
                              <w:szCs w:val="28"/>
                              <w:lang w:val="en-AU"/>
                            </w:rPr>
                          </w:pPr>
                        </w:p>
                        <w:p w14:paraId="5A1C169F" w14:textId="2C83FC60" w:rsidR="00293EDB" w:rsidRPr="006B55EE" w:rsidRDefault="004E1684">
                          <w:pPr>
                            <w:pStyle w:val="NoSpacing"/>
                            <w:jc w:val="right"/>
                            <w:rPr>
                              <w:color w:val="595959" w:themeColor="text1" w:themeTint="A6"/>
                              <w:sz w:val="18"/>
                              <w:szCs w:val="18"/>
                              <w:lang w:val="en-AU"/>
                            </w:rPr>
                          </w:pPr>
                          <w:sdt>
                            <w:sdtPr>
                              <w:rPr>
                                <w:color w:val="595959" w:themeColor="text1" w:themeTint="A6"/>
                                <w:sz w:val="18"/>
                                <w:szCs w:val="18"/>
                                <w:lang w:val="en-AU"/>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7C2DD3" w:rsidRPr="006B55EE">
                                <w:rPr>
                                  <w:color w:val="595959" w:themeColor="text1" w:themeTint="A6"/>
                                  <w:sz w:val="18"/>
                                  <w:szCs w:val="18"/>
                                  <w:lang w:val="en-AU"/>
                                </w:rPr>
                                <w:t xml:space="preserve">     </w:t>
                              </w:r>
                            </w:sdtContent>
                          </w:sdt>
                        </w:p>
                      </w:txbxContent>
                    </v:textbox>
                    <w10:wrap type="square" anchorx="page" anchory="page"/>
                  </v:shape>
                </w:pict>
              </mc:Fallback>
            </mc:AlternateContent>
          </w:r>
        </w:p>
        <w:p w14:paraId="1ED33DA5" w14:textId="396D8E37" w:rsidR="00334D72" w:rsidRDefault="00BD5221" w:rsidP="00F04488">
          <w:r w:rsidRPr="006B55EE">
            <w:rPr>
              <w:noProof/>
            </w:rPr>
            <mc:AlternateContent>
              <mc:Choice Requires="wps">
                <w:drawing>
                  <wp:anchor distT="0" distB="0" distL="114300" distR="114300" simplePos="0" relativeHeight="251658242" behindDoc="0" locked="0" layoutInCell="1" allowOverlap="1" wp14:anchorId="2A0487DA" wp14:editId="28CDEAC6">
                    <wp:simplePos x="0" y="0"/>
                    <wp:positionH relativeFrom="page">
                      <wp:posOffset>223935</wp:posOffset>
                    </wp:positionH>
                    <wp:positionV relativeFrom="page">
                      <wp:posOffset>6858001</wp:posOffset>
                    </wp:positionV>
                    <wp:extent cx="7315200" cy="1561776"/>
                    <wp:effectExtent l="0" t="0" r="0" b="635"/>
                    <wp:wrapSquare wrapText="bothSides"/>
                    <wp:docPr id="153" name="Text Box 53"/>
                    <wp:cNvGraphicFramePr/>
                    <a:graphic xmlns:a="http://schemas.openxmlformats.org/drawingml/2006/main">
                      <a:graphicData uri="http://schemas.microsoft.com/office/word/2010/wordprocessingShape">
                        <wps:wsp>
                          <wps:cNvSpPr txBox="1"/>
                          <wps:spPr>
                            <a:xfrm>
                              <a:off x="0" y="0"/>
                              <a:ext cx="7315200" cy="15617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FA8461" w14:textId="77777777" w:rsidR="00BD5221" w:rsidRDefault="00BD5221">
                                <w:pPr>
                                  <w:pStyle w:val="NoSpacing"/>
                                  <w:jc w:val="right"/>
                                  <w:rPr>
                                    <w:color w:val="5B9BD5" w:themeColor="accent1"/>
                                    <w:sz w:val="40"/>
                                    <w:szCs w:val="40"/>
                                    <w:lang w:val="en-AU"/>
                                  </w:rPr>
                                </w:pPr>
                              </w:p>
                              <w:p w14:paraId="64943E9F" w14:textId="35F577CA" w:rsidR="00BD5221" w:rsidRPr="00BD5221" w:rsidRDefault="00BD5221">
                                <w:pPr>
                                  <w:pStyle w:val="NoSpacing"/>
                                  <w:jc w:val="right"/>
                                  <w:rPr>
                                    <w:color w:val="FF0000"/>
                                    <w:sz w:val="40"/>
                                    <w:szCs w:val="40"/>
                                    <w:lang w:val="en-AU"/>
                                  </w:rPr>
                                </w:pPr>
                                <w:r w:rsidRPr="00BD5221">
                                  <w:rPr>
                                    <w:color w:val="FF0000"/>
                                    <w:sz w:val="40"/>
                                    <w:szCs w:val="40"/>
                                    <w:lang w:val="en-AU"/>
                                  </w:rPr>
                                  <w:t>DRAFT</w:t>
                                </w:r>
                                <w:r>
                                  <w:rPr>
                                    <w:color w:val="FF0000"/>
                                    <w:sz w:val="40"/>
                                    <w:szCs w:val="40"/>
                                    <w:lang w:val="en-AU"/>
                                  </w:rPr>
                                  <w:t xml:space="preserve"> </w:t>
                                </w:r>
                                <w:r w:rsidR="00712345">
                                  <w:rPr>
                                    <w:color w:val="FF0000"/>
                                    <w:sz w:val="40"/>
                                    <w:szCs w:val="40"/>
                                    <w:lang w:val="en-AU"/>
                                  </w:rPr>
                                  <w:t>2</w:t>
                                </w:r>
                                <w:r>
                                  <w:rPr>
                                    <w:color w:val="FF0000"/>
                                    <w:sz w:val="40"/>
                                    <w:szCs w:val="40"/>
                                    <w:lang w:val="en-AU"/>
                                  </w:rPr>
                                  <w:t xml:space="preserve"> for member consultation </w:t>
                                </w:r>
                              </w:p>
                              <w:p w14:paraId="66557CA2" w14:textId="0EB583F6" w:rsidR="00592626" w:rsidRDefault="00115BEA">
                                <w:pPr>
                                  <w:pStyle w:val="NoSpacing"/>
                                  <w:jc w:val="right"/>
                                  <w:rPr>
                                    <w:color w:val="5B9BD5" w:themeColor="accent1"/>
                                    <w:sz w:val="40"/>
                                    <w:szCs w:val="40"/>
                                    <w:lang w:val="en-AU"/>
                                  </w:rPr>
                                </w:pPr>
                                <w:r w:rsidRPr="00592626">
                                  <w:rPr>
                                    <w:color w:val="5B9BD5" w:themeColor="accent1"/>
                                    <w:sz w:val="40"/>
                                    <w:szCs w:val="40"/>
                                    <w:lang w:val="en-AU"/>
                                  </w:rPr>
                                  <w:t>To</w:t>
                                </w:r>
                                <w:r w:rsidR="0062378D" w:rsidRPr="00592626">
                                  <w:rPr>
                                    <w:color w:val="5B9BD5" w:themeColor="accent1"/>
                                    <w:sz w:val="40"/>
                                    <w:szCs w:val="40"/>
                                    <w:lang w:val="en-AU"/>
                                  </w:rPr>
                                  <w:t xml:space="preserve"> the Department of Climate Change, Energy, Environment and Water </w:t>
                                </w:r>
                              </w:p>
                              <w:p w14:paraId="2685FE32" w14:textId="2339DD3D" w:rsidR="00293EDB" w:rsidRPr="006B55EE" w:rsidRDefault="00002B25">
                                <w:pPr>
                                  <w:pStyle w:val="NoSpacing"/>
                                  <w:jc w:val="right"/>
                                  <w:rPr>
                                    <w:color w:val="595959" w:themeColor="text1" w:themeTint="A6"/>
                                    <w:sz w:val="28"/>
                                    <w:szCs w:val="28"/>
                                    <w:lang w:val="en-AU"/>
                                  </w:rPr>
                                </w:pPr>
                                <w:r>
                                  <w:rPr>
                                    <w:color w:val="5B9BD5" w:themeColor="accent1"/>
                                    <w:sz w:val="40"/>
                                    <w:szCs w:val="40"/>
                                    <w:lang w:val="en-AU"/>
                                  </w:rPr>
                                  <w:t>November</w:t>
                                </w:r>
                                <w:r w:rsidR="009B4F40">
                                  <w:rPr>
                                    <w:color w:val="5B9BD5" w:themeColor="accent1"/>
                                    <w:sz w:val="40"/>
                                    <w:szCs w:val="40"/>
                                    <w:lang w:val="en-AU"/>
                                  </w:rPr>
                                  <w:t xml:space="preserve"> </w:t>
                                </w:r>
                                <w:r w:rsidR="00592626">
                                  <w:rPr>
                                    <w:color w:val="5B9BD5" w:themeColor="accent1"/>
                                    <w:sz w:val="40"/>
                                    <w:szCs w:val="40"/>
                                    <w:lang w:val="en-AU"/>
                                  </w:rPr>
                                  <w:t>2024</w:t>
                                </w:r>
                                <w:sdt>
                                  <w:sdtPr>
                                    <w:rPr>
                                      <w:color w:val="595959" w:themeColor="text1" w:themeTint="A6"/>
                                      <w:sz w:val="28"/>
                                      <w:szCs w:val="28"/>
                                      <w:lang w:val="en-AU"/>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r w:rsidR="0062378D" w:rsidRPr="006B55EE">
                                      <w:rPr>
                                        <w:color w:val="595959" w:themeColor="text1" w:themeTint="A6"/>
                                        <w:sz w:val="28"/>
                                        <w:szCs w:val="28"/>
                                        <w:lang w:val="en-AU"/>
                                      </w:rPr>
                                      <w:t xml:space="preserve">     </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A0487DA" id="Text Box 53" o:spid="_x0000_s1028" type="#_x0000_t202" style="position:absolute;margin-left:17.65pt;margin-top:540pt;width:8in;height:122.95pt;z-index:25165824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" filled="f" stroked="f" strokeweight=".5pt">
                    <v:textbox inset="126pt,0,54pt,0">
                      <w:txbxContent>
                        <w:p w14:paraId="7DFA8461" w14:textId="77777777" w:rsidR="00BD5221" w:rsidRDefault="00BD5221">
                          <w:pPr>
                            <w:pStyle w:val="NoSpacing"/>
                            <w:jc w:val="right"/>
                            <w:rPr>
                              <w:color w:val="5B9BD5" w:themeColor="accent1"/>
                              <w:sz w:val="40"/>
                              <w:szCs w:val="40"/>
                              <w:lang w:val="en-AU"/>
                            </w:rPr>
                          </w:pPr>
                        </w:p>
                        <w:p w14:paraId="64943E9F" w14:textId="35F577CA" w:rsidR="00BD5221" w:rsidRPr="00BD5221" w:rsidRDefault="00BD5221">
                          <w:pPr>
                            <w:pStyle w:val="NoSpacing"/>
                            <w:jc w:val="right"/>
                            <w:rPr>
                              <w:color w:val="FF0000"/>
                              <w:sz w:val="40"/>
                              <w:szCs w:val="40"/>
                              <w:lang w:val="en-AU"/>
                            </w:rPr>
                          </w:pPr>
                          <w:r w:rsidRPr="00BD5221">
                            <w:rPr>
                              <w:color w:val="FF0000"/>
                              <w:sz w:val="40"/>
                              <w:szCs w:val="40"/>
                              <w:lang w:val="en-AU"/>
                            </w:rPr>
                            <w:t>DRAFT</w:t>
                          </w:r>
                          <w:r>
                            <w:rPr>
                              <w:color w:val="FF0000"/>
                              <w:sz w:val="40"/>
                              <w:szCs w:val="40"/>
                              <w:lang w:val="en-AU"/>
                            </w:rPr>
                            <w:t xml:space="preserve"> </w:t>
                          </w:r>
                          <w:r w:rsidR="00712345">
                            <w:rPr>
                              <w:color w:val="FF0000"/>
                              <w:sz w:val="40"/>
                              <w:szCs w:val="40"/>
                              <w:lang w:val="en-AU"/>
                            </w:rPr>
                            <w:t>2</w:t>
                          </w:r>
                          <w:r>
                            <w:rPr>
                              <w:color w:val="FF0000"/>
                              <w:sz w:val="40"/>
                              <w:szCs w:val="40"/>
                              <w:lang w:val="en-AU"/>
                            </w:rPr>
                            <w:t xml:space="preserve"> for member consultation </w:t>
                          </w:r>
                        </w:p>
                        <w:p w14:paraId="66557CA2" w14:textId="0EB583F6" w:rsidR="00592626" w:rsidRDefault="00115BEA">
                          <w:pPr>
                            <w:pStyle w:val="NoSpacing"/>
                            <w:jc w:val="right"/>
                            <w:rPr>
                              <w:color w:val="5B9BD5" w:themeColor="accent1"/>
                              <w:sz w:val="40"/>
                              <w:szCs w:val="40"/>
                              <w:lang w:val="en-AU"/>
                            </w:rPr>
                          </w:pPr>
                          <w:r w:rsidRPr="00592626">
                            <w:rPr>
                              <w:color w:val="5B9BD5" w:themeColor="accent1"/>
                              <w:sz w:val="40"/>
                              <w:szCs w:val="40"/>
                              <w:lang w:val="en-AU"/>
                            </w:rPr>
                            <w:t>To</w:t>
                          </w:r>
                          <w:r w:rsidR="0062378D" w:rsidRPr="00592626">
                            <w:rPr>
                              <w:color w:val="5B9BD5" w:themeColor="accent1"/>
                              <w:sz w:val="40"/>
                              <w:szCs w:val="40"/>
                              <w:lang w:val="en-AU"/>
                            </w:rPr>
                            <w:t xml:space="preserve"> the Department of Climate Change, Energy, Environment and Water </w:t>
                          </w:r>
                        </w:p>
                        <w:p w14:paraId="2685FE32" w14:textId="2339DD3D" w:rsidR="00293EDB" w:rsidRPr="006B55EE" w:rsidRDefault="00002B25">
                          <w:pPr>
                            <w:pStyle w:val="NoSpacing"/>
                            <w:jc w:val="right"/>
                            <w:rPr>
                              <w:color w:val="595959" w:themeColor="text1" w:themeTint="A6"/>
                              <w:sz w:val="28"/>
                              <w:szCs w:val="28"/>
                              <w:lang w:val="en-AU"/>
                            </w:rPr>
                          </w:pPr>
                          <w:r>
                            <w:rPr>
                              <w:color w:val="5B9BD5" w:themeColor="accent1"/>
                              <w:sz w:val="40"/>
                              <w:szCs w:val="40"/>
                              <w:lang w:val="en-AU"/>
                            </w:rPr>
                            <w:t>November</w:t>
                          </w:r>
                          <w:r w:rsidR="009B4F40">
                            <w:rPr>
                              <w:color w:val="5B9BD5" w:themeColor="accent1"/>
                              <w:sz w:val="40"/>
                              <w:szCs w:val="40"/>
                              <w:lang w:val="en-AU"/>
                            </w:rPr>
                            <w:t xml:space="preserve"> </w:t>
                          </w:r>
                          <w:r w:rsidR="00592626">
                            <w:rPr>
                              <w:color w:val="5B9BD5" w:themeColor="accent1"/>
                              <w:sz w:val="40"/>
                              <w:szCs w:val="40"/>
                              <w:lang w:val="en-AU"/>
                            </w:rPr>
                            <w:t>2024</w:t>
                          </w:r>
                          <w:sdt>
                            <w:sdtPr>
                              <w:rPr>
                                <w:color w:val="595959" w:themeColor="text1" w:themeTint="A6"/>
                                <w:sz w:val="28"/>
                                <w:szCs w:val="28"/>
                                <w:lang w:val="en-AU"/>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r w:rsidR="0062378D" w:rsidRPr="006B55EE">
                                <w:rPr>
                                  <w:color w:val="595959" w:themeColor="text1" w:themeTint="A6"/>
                                  <w:sz w:val="28"/>
                                  <w:szCs w:val="28"/>
                                  <w:lang w:val="en-AU"/>
                                </w:rPr>
                                <w:t xml:space="preserve">     </w:t>
                              </w:r>
                            </w:sdtContent>
                          </w:sdt>
                        </w:p>
                      </w:txbxContent>
                    </v:textbox>
                    <w10:wrap type="square" anchorx="page" anchory="page"/>
                  </v:shape>
                </w:pict>
              </mc:Fallback>
            </mc:AlternateContent>
          </w:r>
          <w:r w:rsidR="00A87D99" w:rsidRPr="006B55EE">
            <w:rPr>
              <w:noProof/>
            </w:rPr>
            <mc:AlternateContent>
              <mc:Choice Requires="wpg">
                <w:drawing>
                  <wp:anchor distT="0" distB="0" distL="114300" distR="114300" simplePos="0" relativeHeight="251658243" behindDoc="0" locked="0" layoutInCell="1" allowOverlap="1" wp14:anchorId="7FEE0B63" wp14:editId="1C7F0973">
                    <wp:simplePos x="0" y="0"/>
                    <wp:positionH relativeFrom="margin">
                      <wp:align>center</wp:align>
                    </wp:positionH>
                    <wp:positionV relativeFrom="margin">
                      <wp:posOffset>7910830</wp:posOffset>
                    </wp:positionV>
                    <wp:extent cx="7315200" cy="1215391"/>
                    <wp:effectExtent l="0" t="0" r="0" b="3810"/>
                    <wp:wrapNone/>
                    <wp:docPr id="149" name="Group 51"/>
                    <wp:cNvGraphicFramePr/>
                    <a:graphic xmlns:a="http://schemas.openxmlformats.org/drawingml/2006/main">
                      <a:graphicData uri="http://schemas.microsoft.com/office/word/2010/wordprocessingGroup">
                        <wpg:wgp>
                          <wpg:cNvGrpSpPr/>
                          <wpg:grpSpPr>
                            <a:xfrm rot="10800000">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v:group id="Group 51" style="position:absolute;margin-left:0;margin-top:622.9pt;width:8in;height:95.7pt;rotation:180;z-index:251663361;mso-position-horizontal:center;mso-position-horizontal-relative:margin;mso-position-vertical-relative:margin" coordsize="73152,12161" coordorigin="" o:spid="_x0000_s1026" w14:anchorId="3BC264E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">
                    <v:shape id="Rectangle 51" style="position:absolute;width:73152;height:11303;visibility:visible;mso-wrap-style:square;v-text-anchor:middle" coordsize="7312660,1129665" o:spid="_x0000_s1027" fillcolor="#5b9bd5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3"/>
                    </v:rect>
                    <w10:wrap anchorx="margin" anchory="margin"/>
                  </v:group>
                </w:pict>
              </mc:Fallback>
            </mc:AlternateContent>
          </w:r>
          <w:r w:rsidR="00293EDB">
            <w:br w:type="page"/>
          </w:r>
        </w:p>
      </w:sdtContent>
    </w:sdt>
    <w:sdt>
      <w:sdtPr>
        <w:rPr>
          <w:rFonts w:ascii="Century Gothic" w:eastAsiaTheme="minorHAnsi" w:hAnsi="Century Gothic" w:cstheme="minorBidi"/>
          <w:color w:val="auto"/>
          <w:sz w:val="20"/>
          <w:szCs w:val="20"/>
        </w:rPr>
        <w:id w:val="450446470"/>
        <w:docPartObj>
          <w:docPartGallery w:val="Table of Contents"/>
          <w:docPartUnique/>
        </w:docPartObj>
      </w:sdtPr>
      <w:sdtContent>
        <w:p w14:paraId="4C1FC597" w14:textId="11F82CF5" w:rsidR="00ED54EA" w:rsidRPr="00CD49E8" w:rsidRDefault="00ED54EA" w:rsidP="00F04488">
          <w:pPr>
            <w:pStyle w:val="TOCHeading"/>
          </w:pPr>
          <w:r>
            <w:t>Table of Contents</w:t>
          </w:r>
        </w:p>
        <w:p w14:paraId="3BA12B74" w14:textId="7BEDB0BE" w:rsidR="004E1684" w:rsidRDefault="4707B9E7">
          <w:pPr>
            <w:pStyle w:val="TOC1"/>
            <w:tabs>
              <w:tab w:val="right" w:leader="dot" w:pos="9016"/>
            </w:tabs>
            <w:rPr>
              <w:rFonts w:asciiTheme="minorHAnsi" w:eastAsiaTheme="minorEastAsia" w:hAnsiTheme="minorHAnsi"/>
              <w:noProof/>
              <w:kern w:val="2"/>
              <w:sz w:val="24"/>
              <w:szCs w:val="24"/>
              <w:lang w:val="en-AU" w:eastAsia="en-AU"/>
              <w14:ligatures w14:val="standardContextual"/>
            </w:rPr>
          </w:pPr>
          <w:r>
            <w:fldChar w:fldCharType="begin"/>
          </w:r>
          <w:r w:rsidR="182A5DC5">
            <w:instrText>TOC \o "1-3" \z \u \h</w:instrText>
          </w:r>
          <w:r>
            <w:fldChar w:fldCharType="separate"/>
          </w:r>
          <w:hyperlink w:anchor="_Toc183185956" w:history="1">
            <w:r w:rsidR="004E1684" w:rsidRPr="006F137A">
              <w:rPr>
                <w:rStyle w:val="Hyperlink"/>
                <w:noProof/>
              </w:rPr>
              <w:t>About us</w:t>
            </w:r>
            <w:r w:rsidR="004E1684">
              <w:rPr>
                <w:noProof/>
                <w:webHidden/>
              </w:rPr>
              <w:tab/>
            </w:r>
            <w:r w:rsidR="004E1684">
              <w:rPr>
                <w:noProof/>
                <w:webHidden/>
              </w:rPr>
              <w:fldChar w:fldCharType="begin"/>
            </w:r>
            <w:r w:rsidR="004E1684">
              <w:rPr>
                <w:noProof/>
                <w:webHidden/>
              </w:rPr>
              <w:instrText xml:space="preserve"> PAGEREF _Toc183185956 \h </w:instrText>
            </w:r>
            <w:r w:rsidR="004E1684">
              <w:rPr>
                <w:noProof/>
                <w:webHidden/>
              </w:rPr>
            </w:r>
            <w:r w:rsidR="004E1684">
              <w:rPr>
                <w:noProof/>
                <w:webHidden/>
              </w:rPr>
              <w:fldChar w:fldCharType="separate"/>
            </w:r>
            <w:r w:rsidR="004E1684">
              <w:rPr>
                <w:noProof/>
                <w:webHidden/>
              </w:rPr>
              <w:t>1</w:t>
            </w:r>
            <w:r w:rsidR="004E1684">
              <w:rPr>
                <w:noProof/>
                <w:webHidden/>
              </w:rPr>
              <w:fldChar w:fldCharType="end"/>
            </w:r>
          </w:hyperlink>
        </w:p>
        <w:p w14:paraId="310CE5EC" w14:textId="22A9E385" w:rsidR="004E1684" w:rsidRDefault="004E1684">
          <w:pPr>
            <w:pStyle w:val="TOC2"/>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57" w:history="1">
            <w:r w:rsidRPr="006F137A">
              <w:rPr>
                <w:rStyle w:val="Hyperlink"/>
                <w:noProof/>
              </w:rPr>
              <w:t>Contact</w:t>
            </w:r>
            <w:r>
              <w:rPr>
                <w:noProof/>
                <w:webHidden/>
              </w:rPr>
              <w:tab/>
            </w:r>
            <w:r>
              <w:rPr>
                <w:noProof/>
                <w:webHidden/>
              </w:rPr>
              <w:fldChar w:fldCharType="begin"/>
            </w:r>
            <w:r>
              <w:rPr>
                <w:noProof/>
                <w:webHidden/>
              </w:rPr>
              <w:instrText xml:space="preserve"> PAGEREF _Toc183185957 \h </w:instrText>
            </w:r>
            <w:r>
              <w:rPr>
                <w:noProof/>
                <w:webHidden/>
              </w:rPr>
            </w:r>
            <w:r>
              <w:rPr>
                <w:noProof/>
                <w:webHidden/>
              </w:rPr>
              <w:fldChar w:fldCharType="separate"/>
            </w:r>
            <w:r>
              <w:rPr>
                <w:noProof/>
                <w:webHidden/>
              </w:rPr>
              <w:t>2</w:t>
            </w:r>
            <w:r>
              <w:rPr>
                <w:noProof/>
                <w:webHidden/>
              </w:rPr>
              <w:fldChar w:fldCharType="end"/>
            </w:r>
          </w:hyperlink>
        </w:p>
        <w:p w14:paraId="56DD4DF9" w14:textId="3ECB060F" w:rsidR="004E1684" w:rsidRDefault="004E1684">
          <w:pPr>
            <w:pStyle w:val="TOC1"/>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58" w:history="1">
            <w:r w:rsidRPr="006F137A">
              <w:rPr>
                <w:rStyle w:val="Hyperlink"/>
                <w:noProof/>
              </w:rPr>
              <w:t>Introduction</w:t>
            </w:r>
            <w:r>
              <w:rPr>
                <w:noProof/>
                <w:webHidden/>
              </w:rPr>
              <w:tab/>
            </w:r>
            <w:r>
              <w:rPr>
                <w:noProof/>
                <w:webHidden/>
              </w:rPr>
              <w:fldChar w:fldCharType="begin"/>
            </w:r>
            <w:r>
              <w:rPr>
                <w:noProof/>
                <w:webHidden/>
              </w:rPr>
              <w:instrText xml:space="preserve"> PAGEREF _Toc183185958 \h </w:instrText>
            </w:r>
            <w:r>
              <w:rPr>
                <w:noProof/>
                <w:webHidden/>
              </w:rPr>
            </w:r>
            <w:r>
              <w:rPr>
                <w:noProof/>
                <w:webHidden/>
              </w:rPr>
              <w:fldChar w:fldCharType="separate"/>
            </w:r>
            <w:r>
              <w:rPr>
                <w:noProof/>
                <w:webHidden/>
              </w:rPr>
              <w:t>2</w:t>
            </w:r>
            <w:r>
              <w:rPr>
                <w:noProof/>
                <w:webHidden/>
              </w:rPr>
              <w:fldChar w:fldCharType="end"/>
            </w:r>
          </w:hyperlink>
        </w:p>
        <w:p w14:paraId="03052EFD" w14:textId="122598D7" w:rsidR="004E1684" w:rsidRDefault="004E1684">
          <w:pPr>
            <w:pStyle w:val="TOC2"/>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59" w:history="1">
            <w:r w:rsidRPr="006F137A">
              <w:rPr>
                <w:rStyle w:val="Hyperlink"/>
                <w:noProof/>
              </w:rPr>
              <w:t>Background</w:t>
            </w:r>
            <w:r>
              <w:rPr>
                <w:noProof/>
                <w:webHidden/>
              </w:rPr>
              <w:tab/>
            </w:r>
            <w:r>
              <w:rPr>
                <w:noProof/>
                <w:webHidden/>
              </w:rPr>
              <w:fldChar w:fldCharType="begin"/>
            </w:r>
            <w:r>
              <w:rPr>
                <w:noProof/>
                <w:webHidden/>
              </w:rPr>
              <w:instrText xml:space="preserve"> PAGEREF _Toc183185959 \h </w:instrText>
            </w:r>
            <w:r>
              <w:rPr>
                <w:noProof/>
                <w:webHidden/>
              </w:rPr>
            </w:r>
            <w:r>
              <w:rPr>
                <w:noProof/>
                <w:webHidden/>
              </w:rPr>
              <w:fldChar w:fldCharType="separate"/>
            </w:r>
            <w:r>
              <w:rPr>
                <w:noProof/>
                <w:webHidden/>
              </w:rPr>
              <w:t>2</w:t>
            </w:r>
            <w:r>
              <w:rPr>
                <w:noProof/>
                <w:webHidden/>
              </w:rPr>
              <w:fldChar w:fldCharType="end"/>
            </w:r>
          </w:hyperlink>
        </w:p>
        <w:p w14:paraId="78E8581A" w14:textId="7AAE951D" w:rsidR="004E1684" w:rsidRDefault="004E1684">
          <w:pPr>
            <w:pStyle w:val="TOC2"/>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60" w:history="1">
            <w:r w:rsidRPr="006F137A">
              <w:rPr>
                <w:rStyle w:val="Hyperlink"/>
                <w:noProof/>
              </w:rPr>
              <w:t>Overview</w:t>
            </w:r>
            <w:r>
              <w:rPr>
                <w:noProof/>
                <w:webHidden/>
              </w:rPr>
              <w:tab/>
            </w:r>
            <w:r>
              <w:rPr>
                <w:noProof/>
                <w:webHidden/>
              </w:rPr>
              <w:fldChar w:fldCharType="begin"/>
            </w:r>
            <w:r>
              <w:rPr>
                <w:noProof/>
                <w:webHidden/>
              </w:rPr>
              <w:instrText xml:space="preserve"> PAGEREF _Toc183185960 \h </w:instrText>
            </w:r>
            <w:r>
              <w:rPr>
                <w:noProof/>
                <w:webHidden/>
              </w:rPr>
            </w:r>
            <w:r>
              <w:rPr>
                <w:noProof/>
                <w:webHidden/>
              </w:rPr>
              <w:fldChar w:fldCharType="separate"/>
            </w:r>
            <w:r>
              <w:rPr>
                <w:noProof/>
                <w:webHidden/>
              </w:rPr>
              <w:t>2</w:t>
            </w:r>
            <w:r>
              <w:rPr>
                <w:noProof/>
                <w:webHidden/>
              </w:rPr>
              <w:fldChar w:fldCharType="end"/>
            </w:r>
          </w:hyperlink>
        </w:p>
        <w:p w14:paraId="0488E67F" w14:textId="605A3A76" w:rsidR="004E1684" w:rsidRDefault="004E1684">
          <w:pPr>
            <w:pStyle w:val="TOC1"/>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61" w:history="1">
            <w:r w:rsidRPr="006F137A">
              <w:rPr>
                <w:rStyle w:val="Hyperlink"/>
                <w:noProof/>
              </w:rPr>
              <w:t>General</w:t>
            </w:r>
            <w:r>
              <w:rPr>
                <w:noProof/>
                <w:webHidden/>
              </w:rPr>
              <w:tab/>
            </w:r>
            <w:r>
              <w:rPr>
                <w:noProof/>
                <w:webHidden/>
              </w:rPr>
              <w:fldChar w:fldCharType="begin"/>
            </w:r>
            <w:r>
              <w:rPr>
                <w:noProof/>
                <w:webHidden/>
              </w:rPr>
              <w:instrText xml:space="preserve"> PAGEREF _Toc183185961 \h </w:instrText>
            </w:r>
            <w:r>
              <w:rPr>
                <w:noProof/>
                <w:webHidden/>
              </w:rPr>
            </w:r>
            <w:r>
              <w:rPr>
                <w:noProof/>
                <w:webHidden/>
              </w:rPr>
              <w:fldChar w:fldCharType="separate"/>
            </w:r>
            <w:r>
              <w:rPr>
                <w:noProof/>
                <w:webHidden/>
              </w:rPr>
              <w:t>1</w:t>
            </w:r>
            <w:r>
              <w:rPr>
                <w:noProof/>
                <w:webHidden/>
              </w:rPr>
              <w:fldChar w:fldCharType="end"/>
            </w:r>
          </w:hyperlink>
        </w:p>
        <w:p w14:paraId="12FF42B9" w14:textId="3180ACF6" w:rsidR="004E1684" w:rsidRDefault="004E1684">
          <w:pPr>
            <w:pStyle w:val="TOC2"/>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62" w:history="1">
            <w:r w:rsidRPr="006F137A">
              <w:rPr>
                <w:rStyle w:val="Hyperlink"/>
                <w:noProof/>
              </w:rPr>
              <w:t>Timeframe for commencement</w:t>
            </w:r>
            <w:r>
              <w:rPr>
                <w:noProof/>
                <w:webHidden/>
              </w:rPr>
              <w:tab/>
            </w:r>
            <w:r>
              <w:rPr>
                <w:noProof/>
                <w:webHidden/>
              </w:rPr>
              <w:fldChar w:fldCharType="begin"/>
            </w:r>
            <w:r>
              <w:rPr>
                <w:noProof/>
                <w:webHidden/>
              </w:rPr>
              <w:instrText xml:space="preserve"> PAGEREF _Toc183185962 \h </w:instrText>
            </w:r>
            <w:r>
              <w:rPr>
                <w:noProof/>
                <w:webHidden/>
              </w:rPr>
            </w:r>
            <w:r>
              <w:rPr>
                <w:noProof/>
                <w:webHidden/>
              </w:rPr>
              <w:fldChar w:fldCharType="separate"/>
            </w:r>
            <w:r>
              <w:rPr>
                <w:noProof/>
                <w:webHidden/>
              </w:rPr>
              <w:t>1</w:t>
            </w:r>
            <w:r>
              <w:rPr>
                <w:noProof/>
                <w:webHidden/>
              </w:rPr>
              <w:fldChar w:fldCharType="end"/>
            </w:r>
          </w:hyperlink>
        </w:p>
        <w:p w14:paraId="65AF699A" w14:textId="40939E7C" w:rsidR="004E1684" w:rsidRDefault="004E1684">
          <w:pPr>
            <w:pStyle w:val="TOC1"/>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63" w:history="1">
            <w:r w:rsidRPr="006F137A">
              <w:rPr>
                <w:rStyle w:val="Hyperlink"/>
                <w:noProof/>
              </w:rPr>
              <w:t>Submission (i) – Water Market Decisions</w:t>
            </w:r>
            <w:r>
              <w:rPr>
                <w:noProof/>
                <w:webHidden/>
              </w:rPr>
              <w:tab/>
            </w:r>
            <w:r>
              <w:rPr>
                <w:noProof/>
                <w:webHidden/>
              </w:rPr>
              <w:fldChar w:fldCharType="begin"/>
            </w:r>
            <w:r>
              <w:rPr>
                <w:noProof/>
                <w:webHidden/>
              </w:rPr>
              <w:instrText xml:space="preserve"> PAGEREF _Toc183185963 \h </w:instrText>
            </w:r>
            <w:r>
              <w:rPr>
                <w:noProof/>
                <w:webHidden/>
              </w:rPr>
            </w:r>
            <w:r>
              <w:rPr>
                <w:noProof/>
                <w:webHidden/>
              </w:rPr>
              <w:fldChar w:fldCharType="separate"/>
            </w:r>
            <w:r>
              <w:rPr>
                <w:noProof/>
                <w:webHidden/>
              </w:rPr>
              <w:t>2</w:t>
            </w:r>
            <w:r>
              <w:rPr>
                <w:noProof/>
                <w:webHidden/>
              </w:rPr>
              <w:fldChar w:fldCharType="end"/>
            </w:r>
          </w:hyperlink>
        </w:p>
        <w:p w14:paraId="15733435" w14:textId="1806A108" w:rsidR="004E1684" w:rsidRDefault="004E1684">
          <w:pPr>
            <w:pStyle w:val="TOC2"/>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64" w:history="1">
            <w:r w:rsidRPr="006F137A">
              <w:rPr>
                <w:rStyle w:val="Hyperlink"/>
                <w:noProof/>
              </w:rPr>
              <w:t>Overview</w:t>
            </w:r>
            <w:r>
              <w:rPr>
                <w:noProof/>
                <w:webHidden/>
              </w:rPr>
              <w:tab/>
            </w:r>
            <w:r>
              <w:rPr>
                <w:noProof/>
                <w:webHidden/>
              </w:rPr>
              <w:fldChar w:fldCharType="begin"/>
            </w:r>
            <w:r>
              <w:rPr>
                <w:noProof/>
                <w:webHidden/>
              </w:rPr>
              <w:instrText xml:space="preserve"> PAGEREF _Toc183185964 \h </w:instrText>
            </w:r>
            <w:r>
              <w:rPr>
                <w:noProof/>
                <w:webHidden/>
              </w:rPr>
            </w:r>
            <w:r>
              <w:rPr>
                <w:noProof/>
                <w:webHidden/>
              </w:rPr>
              <w:fldChar w:fldCharType="separate"/>
            </w:r>
            <w:r>
              <w:rPr>
                <w:noProof/>
                <w:webHidden/>
              </w:rPr>
              <w:t>2</w:t>
            </w:r>
            <w:r>
              <w:rPr>
                <w:noProof/>
                <w:webHidden/>
              </w:rPr>
              <w:fldChar w:fldCharType="end"/>
            </w:r>
          </w:hyperlink>
        </w:p>
        <w:p w14:paraId="7FA68102" w14:textId="15B4A0C2" w:rsidR="004E1684" w:rsidRDefault="004E1684">
          <w:pPr>
            <w:pStyle w:val="TOC2"/>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65" w:history="1">
            <w:r w:rsidRPr="006F137A">
              <w:rPr>
                <w:rStyle w:val="Hyperlink"/>
                <w:noProof/>
              </w:rPr>
              <w:t>1.1. What should be prescribed in the regulations as a ‘water markets decision’?</w:t>
            </w:r>
            <w:r>
              <w:rPr>
                <w:noProof/>
                <w:webHidden/>
              </w:rPr>
              <w:tab/>
            </w:r>
            <w:r>
              <w:rPr>
                <w:noProof/>
                <w:webHidden/>
              </w:rPr>
              <w:fldChar w:fldCharType="begin"/>
            </w:r>
            <w:r>
              <w:rPr>
                <w:noProof/>
                <w:webHidden/>
              </w:rPr>
              <w:instrText xml:space="preserve"> PAGEREF _Toc183185965 \h </w:instrText>
            </w:r>
            <w:r>
              <w:rPr>
                <w:noProof/>
                <w:webHidden/>
              </w:rPr>
            </w:r>
            <w:r>
              <w:rPr>
                <w:noProof/>
                <w:webHidden/>
              </w:rPr>
              <w:fldChar w:fldCharType="separate"/>
            </w:r>
            <w:r>
              <w:rPr>
                <w:noProof/>
                <w:webHidden/>
              </w:rPr>
              <w:t>3</w:t>
            </w:r>
            <w:r>
              <w:rPr>
                <w:noProof/>
                <w:webHidden/>
              </w:rPr>
              <w:fldChar w:fldCharType="end"/>
            </w:r>
          </w:hyperlink>
        </w:p>
        <w:p w14:paraId="31B02CED" w14:textId="70774206" w:rsidR="004E1684" w:rsidRDefault="004E1684">
          <w:pPr>
            <w:pStyle w:val="TOC2"/>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66" w:history="1">
            <w:r w:rsidRPr="006F137A">
              <w:rPr>
                <w:rStyle w:val="Hyperlink"/>
                <w:noProof/>
              </w:rPr>
              <w:t>1.2. How should water markets decisions be announced?</w:t>
            </w:r>
            <w:r>
              <w:rPr>
                <w:noProof/>
                <w:webHidden/>
              </w:rPr>
              <w:tab/>
            </w:r>
            <w:r>
              <w:rPr>
                <w:noProof/>
                <w:webHidden/>
              </w:rPr>
              <w:fldChar w:fldCharType="begin"/>
            </w:r>
            <w:r>
              <w:rPr>
                <w:noProof/>
                <w:webHidden/>
              </w:rPr>
              <w:instrText xml:space="preserve"> PAGEREF _Toc183185966 \h </w:instrText>
            </w:r>
            <w:r>
              <w:rPr>
                <w:noProof/>
                <w:webHidden/>
              </w:rPr>
            </w:r>
            <w:r>
              <w:rPr>
                <w:noProof/>
                <w:webHidden/>
              </w:rPr>
              <w:fldChar w:fldCharType="separate"/>
            </w:r>
            <w:r>
              <w:rPr>
                <w:noProof/>
                <w:webHidden/>
              </w:rPr>
              <w:t>7</w:t>
            </w:r>
            <w:r>
              <w:rPr>
                <w:noProof/>
                <w:webHidden/>
              </w:rPr>
              <w:fldChar w:fldCharType="end"/>
            </w:r>
          </w:hyperlink>
        </w:p>
        <w:p w14:paraId="4EB85C09" w14:textId="4098FF58" w:rsidR="004E1684" w:rsidRDefault="004E1684">
          <w:pPr>
            <w:pStyle w:val="TOC2"/>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67" w:history="1">
            <w:r w:rsidRPr="006F137A">
              <w:rPr>
                <w:rStyle w:val="Hyperlink"/>
                <w:noProof/>
              </w:rPr>
              <w:t>1.3. If a person is providing a decision to the Bureau for publication as the means of first announcement, what details about the decision must be provided?</w:t>
            </w:r>
            <w:r>
              <w:rPr>
                <w:noProof/>
                <w:webHidden/>
              </w:rPr>
              <w:tab/>
            </w:r>
            <w:r>
              <w:rPr>
                <w:noProof/>
                <w:webHidden/>
              </w:rPr>
              <w:fldChar w:fldCharType="begin"/>
            </w:r>
            <w:r>
              <w:rPr>
                <w:noProof/>
                <w:webHidden/>
              </w:rPr>
              <w:instrText xml:space="preserve"> PAGEREF _Toc183185967 \h </w:instrText>
            </w:r>
            <w:r>
              <w:rPr>
                <w:noProof/>
                <w:webHidden/>
              </w:rPr>
            </w:r>
            <w:r>
              <w:rPr>
                <w:noProof/>
                <w:webHidden/>
              </w:rPr>
              <w:fldChar w:fldCharType="separate"/>
            </w:r>
            <w:r>
              <w:rPr>
                <w:noProof/>
                <w:webHidden/>
              </w:rPr>
              <w:t>8</w:t>
            </w:r>
            <w:r>
              <w:rPr>
                <w:noProof/>
                <w:webHidden/>
              </w:rPr>
              <w:fldChar w:fldCharType="end"/>
            </w:r>
          </w:hyperlink>
        </w:p>
        <w:p w14:paraId="11AF9A3E" w14:textId="7CF633A5" w:rsidR="004E1684" w:rsidRDefault="004E1684">
          <w:pPr>
            <w:pStyle w:val="TOC2"/>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68" w:history="1">
            <w:r w:rsidRPr="006F137A">
              <w:rPr>
                <w:rStyle w:val="Hyperlink"/>
                <w:noProof/>
              </w:rPr>
              <w:t>1.4. If a water markets decision is not provided to the Bureau for publication as the means of first announcement, what is to be reported to the Bureau and by when?</w:t>
            </w:r>
            <w:r>
              <w:rPr>
                <w:noProof/>
                <w:webHidden/>
              </w:rPr>
              <w:tab/>
            </w:r>
            <w:r>
              <w:rPr>
                <w:noProof/>
                <w:webHidden/>
              </w:rPr>
              <w:fldChar w:fldCharType="begin"/>
            </w:r>
            <w:r>
              <w:rPr>
                <w:noProof/>
                <w:webHidden/>
              </w:rPr>
              <w:instrText xml:space="preserve"> PAGEREF _Toc183185968 \h </w:instrText>
            </w:r>
            <w:r>
              <w:rPr>
                <w:noProof/>
                <w:webHidden/>
              </w:rPr>
            </w:r>
            <w:r>
              <w:rPr>
                <w:noProof/>
                <w:webHidden/>
              </w:rPr>
              <w:fldChar w:fldCharType="separate"/>
            </w:r>
            <w:r>
              <w:rPr>
                <w:noProof/>
                <w:webHidden/>
              </w:rPr>
              <w:t>9</w:t>
            </w:r>
            <w:r>
              <w:rPr>
                <w:noProof/>
                <w:webHidden/>
              </w:rPr>
              <w:fldChar w:fldCharType="end"/>
            </w:r>
          </w:hyperlink>
        </w:p>
        <w:p w14:paraId="18BCEF41" w14:textId="53516922" w:rsidR="004E1684" w:rsidRDefault="004E1684">
          <w:pPr>
            <w:pStyle w:val="TOC2"/>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69" w:history="1">
            <w:r w:rsidRPr="006F137A">
              <w:rPr>
                <w:rStyle w:val="Hyperlink"/>
                <w:noProof/>
              </w:rPr>
              <w:t>1.5. Manner or form for reporting decision information to the Bureau</w:t>
            </w:r>
            <w:r>
              <w:rPr>
                <w:noProof/>
                <w:webHidden/>
              </w:rPr>
              <w:tab/>
            </w:r>
            <w:r>
              <w:rPr>
                <w:noProof/>
                <w:webHidden/>
              </w:rPr>
              <w:fldChar w:fldCharType="begin"/>
            </w:r>
            <w:r>
              <w:rPr>
                <w:noProof/>
                <w:webHidden/>
              </w:rPr>
              <w:instrText xml:space="preserve"> PAGEREF _Toc183185969 \h </w:instrText>
            </w:r>
            <w:r>
              <w:rPr>
                <w:noProof/>
                <w:webHidden/>
              </w:rPr>
            </w:r>
            <w:r>
              <w:rPr>
                <w:noProof/>
                <w:webHidden/>
              </w:rPr>
              <w:fldChar w:fldCharType="separate"/>
            </w:r>
            <w:r>
              <w:rPr>
                <w:noProof/>
                <w:webHidden/>
              </w:rPr>
              <w:t>9</w:t>
            </w:r>
            <w:r>
              <w:rPr>
                <w:noProof/>
                <w:webHidden/>
              </w:rPr>
              <w:fldChar w:fldCharType="end"/>
            </w:r>
          </w:hyperlink>
        </w:p>
        <w:p w14:paraId="233342F8" w14:textId="7311D099" w:rsidR="004E1684" w:rsidRDefault="004E1684">
          <w:pPr>
            <w:pStyle w:val="TOC2"/>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70" w:history="1">
            <w:r w:rsidRPr="006F137A">
              <w:rPr>
                <w:rStyle w:val="Hyperlink"/>
                <w:noProof/>
              </w:rPr>
              <w:t>1.6.  What records are to be kept?</w:t>
            </w:r>
            <w:r>
              <w:rPr>
                <w:noProof/>
                <w:webHidden/>
              </w:rPr>
              <w:tab/>
            </w:r>
            <w:r>
              <w:rPr>
                <w:noProof/>
                <w:webHidden/>
              </w:rPr>
              <w:fldChar w:fldCharType="begin"/>
            </w:r>
            <w:r>
              <w:rPr>
                <w:noProof/>
                <w:webHidden/>
              </w:rPr>
              <w:instrText xml:space="preserve"> PAGEREF _Toc183185970 \h </w:instrText>
            </w:r>
            <w:r>
              <w:rPr>
                <w:noProof/>
                <w:webHidden/>
              </w:rPr>
            </w:r>
            <w:r>
              <w:rPr>
                <w:noProof/>
                <w:webHidden/>
              </w:rPr>
              <w:fldChar w:fldCharType="separate"/>
            </w:r>
            <w:r>
              <w:rPr>
                <w:noProof/>
                <w:webHidden/>
              </w:rPr>
              <w:t>10</w:t>
            </w:r>
            <w:r>
              <w:rPr>
                <w:noProof/>
                <w:webHidden/>
              </w:rPr>
              <w:fldChar w:fldCharType="end"/>
            </w:r>
          </w:hyperlink>
        </w:p>
        <w:p w14:paraId="009CD9F9" w14:textId="355B4C76" w:rsidR="004E1684" w:rsidRDefault="004E1684">
          <w:pPr>
            <w:pStyle w:val="TOC1"/>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71" w:history="1">
            <w:r w:rsidRPr="006F137A">
              <w:rPr>
                <w:rStyle w:val="Hyperlink"/>
                <w:noProof/>
              </w:rPr>
              <w:t>Submission (ii) – Pre-trade Market Information Data</w:t>
            </w:r>
            <w:r>
              <w:rPr>
                <w:noProof/>
                <w:webHidden/>
              </w:rPr>
              <w:tab/>
            </w:r>
            <w:r>
              <w:rPr>
                <w:noProof/>
                <w:webHidden/>
              </w:rPr>
              <w:fldChar w:fldCharType="begin"/>
            </w:r>
            <w:r>
              <w:rPr>
                <w:noProof/>
                <w:webHidden/>
              </w:rPr>
              <w:instrText xml:space="preserve"> PAGEREF _Toc183185971 \h </w:instrText>
            </w:r>
            <w:r>
              <w:rPr>
                <w:noProof/>
                <w:webHidden/>
              </w:rPr>
            </w:r>
            <w:r>
              <w:rPr>
                <w:noProof/>
                <w:webHidden/>
              </w:rPr>
              <w:fldChar w:fldCharType="separate"/>
            </w:r>
            <w:r>
              <w:rPr>
                <w:noProof/>
                <w:webHidden/>
              </w:rPr>
              <w:t>11</w:t>
            </w:r>
            <w:r>
              <w:rPr>
                <w:noProof/>
                <w:webHidden/>
              </w:rPr>
              <w:fldChar w:fldCharType="end"/>
            </w:r>
          </w:hyperlink>
        </w:p>
        <w:p w14:paraId="1C62C993" w14:textId="5B874A7B" w:rsidR="004E1684" w:rsidRDefault="004E1684">
          <w:pPr>
            <w:pStyle w:val="TOC2"/>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72" w:history="1">
            <w:r w:rsidRPr="006F137A">
              <w:rPr>
                <w:rStyle w:val="Hyperlink"/>
                <w:noProof/>
              </w:rPr>
              <w:t>Overview</w:t>
            </w:r>
            <w:r>
              <w:rPr>
                <w:noProof/>
                <w:webHidden/>
              </w:rPr>
              <w:tab/>
            </w:r>
            <w:r>
              <w:rPr>
                <w:noProof/>
                <w:webHidden/>
              </w:rPr>
              <w:fldChar w:fldCharType="begin"/>
            </w:r>
            <w:r>
              <w:rPr>
                <w:noProof/>
                <w:webHidden/>
              </w:rPr>
              <w:instrText xml:space="preserve"> PAGEREF _Toc183185972 \h </w:instrText>
            </w:r>
            <w:r>
              <w:rPr>
                <w:noProof/>
                <w:webHidden/>
              </w:rPr>
            </w:r>
            <w:r>
              <w:rPr>
                <w:noProof/>
                <w:webHidden/>
              </w:rPr>
              <w:fldChar w:fldCharType="separate"/>
            </w:r>
            <w:r>
              <w:rPr>
                <w:noProof/>
                <w:webHidden/>
              </w:rPr>
              <w:t>11</w:t>
            </w:r>
            <w:r>
              <w:rPr>
                <w:noProof/>
                <w:webHidden/>
              </w:rPr>
              <w:fldChar w:fldCharType="end"/>
            </w:r>
          </w:hyperlink>
        </w:p>
        <w:p w14:paraId="14DBD503" w14:textId="6CA32F71" w:rsidR="004E1684" w:rsidRDefault="004E1684">
          <w:pPr>
            <w:pStyle w:val="TOC2"/>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73" w:history="1">
            <w:r w:rsidRPr="006F137A">
              <w:rPr>
                <w:rStyle w:val="Hyperlink"/>
                <w:noProof/>
              </w:rPr>
              <w:t>Introduction</w:t>
            </w:r>
            <w:r>
              <w:rPr>
                <w:noProof/>
                <w:webHidden/>
              </w:rPr>
              <w:tab/>
            </w:r>
            <w:r>
              <w:rPr>
                <w:noProof/>
                <w:webHidden/>
              </w:rPr>
              <w:fldChar w:fldCharType="begin"/>
            </w:r>
            <w:r>
              <w:rPr>
                <w:noProof/>
                <w:webHidden/>
              </w:rPr>
              <w:instrText xml:space="preserve"> PAGEREF _Toc183185973 \h </w:instrText>
            </w:r>
            <w:r>
              <w:rPr>
                <w:noProof/>
                <w:webHidden/>
              </w:rPr>
            </w:r>
            <w:r>
              <w:rPr>
                <w:noProof/>
                <w:webHidden/>
              </w:rPr>
              <w:fldChar w:fldCharType="separate"/>
            </w:r>
            <w:r>
              <w:rPr>
                <w:noProof/>
                <w:webHidden/>
              </w:rPr>
              <w:t>11</w:t>
            </w:r>
            <w:r>
              <w:rPr>
                <w:noProof/>
                <w:webHidden/>
              </w:rPr>
              <w:fldChar w:fldCharType="end"/>
            </w:r>
          </w:hyperlink>
        </w:p>
        <w:p w14:paraId="50879371" w14:textId="5DCE6850" w:rsidR="004E1684" w:rsidRDefault="004E1684">
          <w:pPr>
            <w:pStyle w:val="TOC2"/>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74" w:history="1">
            <w:r w:rsidRPr="006F137A">
              <w:rPr>
                <w:rStyle w:val="Hyperlink"/>
                <w:noProof/>
              </w:rPr>
              <w:t>1.1 When will different service providers of online trading platforms be obligated to report pre-trade data to the Bureau?</w:t>
            </w:r>
            <w:r>
              <w:rPr>
                <w:noProof/>
                <w:webHidden/>
              </w:rPr>
              <w:tab/>
            </w:r>
            <w:r>
              <w:rPr>
                <w:noProof/>
                <w:webHidden/>
              </w:rPr>
              <w:fldChar w:fldCharType="begin"/>
            </w:r>
            <w:r>
              <w:rPr>
                <w:noProof/>
                <w:webHidden/>
              </w:rPr>
              <w:instrText xml:space="preserve"> PAGEREF _Toc183185974 \h </w:instrText>
            </w:r>
            <w:r>
              <w:rPr>
                <w:noProof/>
                <w:webHidden/>
              </w:rPr>
            </w:r>
            <w:r>
              <w:rPr>
                <w:noProof/>
                <w:webHidden/>
              </w:rPr>
              <w:fldChar w:fldCharType="separate"/>
            </w:r>
            <w:r>
              <w:rPr>
                <w:noProof/>
                <w:webHidden/>
              </w:rPr>
              <w:t>13</w:t>
            </w:r>
            <w:r>
              <w:rPr>
                <w:noProof/>
                <w:webHidden/>
              </w:rPr>
              <w:fldChar w:fldCharType="end"/>
            </w:r>
          </w:hyperlink>
        </w:p>
        <w:p w14:paraId="7C3032D9" w14:textId="30455697" w:rsidR="004E1684" w:rsidRDefault="004E1684">
          <w:pPr>
            <w:pStyle w:val="TOC2"/>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75" w:history="1">
            <w:r w:rsidRPr="006F137A">
              <w:rPr>
                <w:rStyle w:val="Hyperlink"/>
                <w:noProof/>
              </w:rPr>
              <w:t>1.2 When will de-identified pre-trade data from online trading platforms be published?</w:t>
            </w:r>
            <w:r>
              <w:rPr>
                <w:noProof/>
                <w:webHidden/>
              </w:rPr>
              <w:tab/>
            </w:r>
            <w:r>
              <w:rPr>
                <w:noProof/>
                <w:webHidden/>
              </w:rPr>
              <w:fldChar w:fldCharType="begin"/>
            </w:r>
            <w:r>
              <w:rPr>
                <w:noProof/>
                <w:webHidden/>
              </w:rPr>
              <w:instrText xml:space="preserve"> PAGEREF _Toc183185975 \h </w:instrText>
            </w:r>
            <w:r>
              <w:rPr>
                <w:noProof/>
                <w:webHidden/>
              </w:rPr>
            </w:r>
            <w:r>
              <w:rPr>
                <w:noProof/>
                <w:webHidden/>
              </w:rPr>
              <w:fldChar w:fldCharType="separate"/>
            </w:r>
            <w:r>
              <w:rPr>
                <w:noProof/>
                <w:webHidden/>
              </w:rPr>
              <w:t>15</w:t>
            </w:r>
            <w:r>
              <w:rPr>
                <w:noProof/>
                <w:webHidden/>
              </w:rPr>
              <w:fldChar w:fldCharType="end"/>
            </w:r>
          </w:hyperlink>
        </w:p>
        <w:p w14:paraId="601B9A6D" w14:textId="013C4661" w:rsidR="004E1684" w:rsidRDefault="004E1684">
          <w:pPr>
            <w:pStyle w:val="TOC1"/>
            <w:tabs>
              <w:tab w:val="right" w:leader="dot" w:pos="9016"/>
            </w:tabs>
            <w:rPr>
              <w:rFonts w:asciiTheme="minorHAnsi" w:eastAsiaTheme="minorEastAsia" w:hAnsiTheme="minorHAnsi"/>
              <w:noProof/>
              <w:kern w:val="2"/>
              <w:sz w:val="24"/>
              <w:szCs w:val="24"/>
              <w:lang w:val="en-AU" w:eastAsia="en-AU"/>
              <w14:ligatures w14:val="standardContextual"/>
            </w:rPr>
          </w:pPr>
          <w:hyperlink w:anchor="_Toc183185976" w:history="1">
            <w:r w:rsidRPr="006F137A">
              <w:rPr>
                <w:rStyle w:val="Hyperlink"/>
                <w:noProof/>
              </w:rPr>
              <w:t>Conclusion</w:t>
            </w:r>
            <w:r>
              <w:rPr>
                <w:noProof/>
                <w:webHidden/>
              </w:rPr>
              <w:tab/>
            </w:r>
            <w:r>
              <w:rPr>
                <w:noProof/>
                <w:webHidden/>
              </w:rPr>
              <w:fldChar w:fldCharType="begin"/>
            </w:r>
            <w:r>
              <w:rPr>
                <w:noProof/>
                <w:webHidden/>
              </w:rPr>
              <w:instrText xml:space="preserve"> PAGEREF _Toc183185976 \h </w:instrText>
            </w:r>
            <w:r>
              <w:rPr>
                <w:noProof/>
                <w:webHidden/>
              </w:rPr>
            </w:r>
            <w:r>
              <w:rPr>
                <w:noProof/>
                <w:webHidden/>
              </w:rPr>
              <w:fldChar w:fldCharType="separate"/>
            </w:r>
            <w:r>
              <w:rPr>
                <w:noProof/>
                <w:webHidden/>
              </w:rPr>
              <w:t>15</w:t>
            </w:r>
            <w:r>
              <w:rPr>
                <w:noProof/>
                <w:webHidden/>
              </w:rPr>
              <w:fldChar w:fldCharType="end"/>
            </w:r>
          </w:hyperlink>
        </w:p>
        <w:p w14:paraId="57842F09" w14:textId="1E004182" w:rsidR="004926E8" w:rsidRPr="007622A6" w:rsidRDefault="4707B9E7" w:rsidP="007622A6">
          <w:pPr>
            <w:pStyle w:val="TOC1"/>
            <w:tabs>
              <w:tab w:val="right" w:leader="dot" w:pos="9015"/>
            </w:tabs>
            <w:rPr>
              <w:color w:val="0563C1" w:themeColor="hyperlink"/>
              <w:u w:val="single"/>
            </w:rPr>
          </w:pPr>
          <w:r>
            <w:fldChar w:fldCharType="end"/>
          </w:r>
        </w:p>
      </w:sdtContent>
    </w:sdt>
    <w:p w14:paraId="2B03B70A" w14:textId="02ACB858" w:rsidR="00263945" w:rsidRPr="00372DC9" w:rsidRDefault="007E5775" w:rsidP="00111D26">
      <w:pPr>
        <w:pStyle w:val="Heading1"/>
        <w:jc w:val="both"/>
      </w:pPr>
      <w:bookmarkStart w:id="0" w:name="_Toc183185956"/>
      <w:r>
        <w:t>About us</w:t>
      </w:r>
      <w:bookmarkEnd w:id="0"/>
    </w:p>
    <w:p w14:paraId="4891C7A9" w14:textId="77777777" w:rsidR="00263945" w:rsidRPr="00332491" w:rsidRDefault="00263945" w:rsidP="00111D26">
      <w:pPr>
        <w:jc w:val="both"/>
      </w:pPr>
    </w:p>
    <w:p w14:paraId="1012BC61" w14:textId="77777777" w:rsidR="00D34D9F" w:rsidRDefault="00263945" w:rsidP="1B1017F1">
      <w:pPr>
        <w:spacing w:line="276" w:lineRule="auto"/>
        <w:jc w:val="both"/>
      </w:pPr>
      <w:r>
        <w:t xml:space="preserve">The National Irrigators’ Council (NIC) is the peak industry body for irrigated agriculture in Australia. NIC is the voice of irrigated agriculture and the industries producing food and </w:t>
      </w:r>
      <w:proofErr w:type="spellStart"/>
      <w:r>
        <w:t>fibre</w:t>
      </w:r>
      <w:proofErr w:type="spellEnd"/>
      <w:r>
        <w:t xml:space="preserve"> for domestic consumption and significant international trade. Put simply, our industry is helping to feed and clothe Australia and our trading partners. </w:t>
      </w:r>
    </w:p>
    <w:p w14:paraId="3617CA6C" w14:textId="77777777" w:rsidR="00D34D9F" w:rsidRDefault="00D34D9F" w:rsidP="1B1017F1">
      <w:pPr>
        <w:spacing w:line="276" w:lineRule="auto"/>
        <w:jc w:val="both"/>
      </w:pPr>
    </w:p>
    <w:p w14:paraId="346FF993" w14:textId="718D8F7D" w:rsidR="00263945" w:rsidRDefault="00263945" w:rsidP="1B1017F1">
      <w:pPr>
        <w:spacing w:line="276" w:lineRule="auto"/>
        <w:jc w:val="both"/>
      </w:pPr>
      <w:r>
        <w:t xml:space="preserve">Irrigated agriculture in Australia employs world leading practices in water management. </w:t>
      </w:r>
      <w:r w:rsidR="00253D67">
        <w:t>Industry</w:t>
      </w:r>
      <w:r>
        <w:t xml:space="preserve"> has extensively adopted and embraced new technologies and knowledge to ensure we are consistently growing more with less water. Australian farmers also operate under strict regulations and compliance mechanisms. These factors mean we lead the world in both farming practices</w:t>
      </w:r>
      <w:r w:rsidR="00D34D9F">
        <w:t xml:space="preserve"> </w:t>
      </w:r>
      <w:r>
        <w:t>and produce quality.</w:t>
      </w:r>
    </w:p>
    <w:p w14:paraId="46C6574A" w14:textId="77777777" w:rsidR="00263945" w:rsidRPr="00332491" w:rsidRDefault="00263945" w:rsidP="1B1017F1">
      <w:pPr>
        <w:spacing w:line="276" w:lineRule="auto"/>
        <w:jc w:val="both"/>
      </w:pPr>
    </w:p>
    <w:p w14:paraId="39D03360" w14:textId="5ADCF1D2" w:rsidR="00B8453D" w:rsidRDefault="00263945" w:rsidP="1B1017F1">
      <w:pPr>
        <w:spacing w:line="276" w:lineRule="auto"/>
        <w:jc w:val="both"/>
      </w:pPr>
      <w:r>
        <w:t xml:space="preserve">NIC’s policy and advocacy are dedicated to growing and sustaining a viable and productive irrigated agriculture sector in Australia. We are committed to the triple bottom line outcomes of water use - for local communities, the environment, and for </w:t>
      </w:r>
      <w:r w:rsidR="00C42840">
        <w:t>our</w:t>
      </w:r>
      <w:r>
        <w:t xml:space="preserve"> econom</w:t>
      </w:r>
      <w:r w:rsidR="00C42840">
        <w:t>y</w:t>
      </w:r>
      <w:r>
        <w:t>.</w:t>
      </w:r>
      <w:r w:rsidR="00A71D15">
        <w:t xml:space="preserve"> </w:t>
      </w:r>
    </w:p>
    <w:p w14:paraId="12B3A42B" w14:textId="568C6693" w:rsidR="001E7BCB" w:rsidRDefault="001E7BCB" w:rsidP="00111D26">
      <w:pPr>
        <w:jc w:val="both"/>
      </w:pPr>
    </w:p>
    <w:p w14:paraId="3E1DCB32" w14:textId="77777777" w:rsidR="00C456C8" w:rsidRDefault="00FF019C" w:rsidP="00111D26">
      <w:pPr>
        <w:pStyle w:val="Heading2"/>
        <w:jc w:val="both"/>
      </w:pPr>
      <w:bookmarkStart w:id="1" w:name="_Toc176521265"/>
      <w:bookmarkStart w:id="2" w:name="_Toc183185957"/>
      <w:r>
        <w:t>Contact</w:t>
      </w:r>
      <w:bookmarkEnd w:id="1"/>
      <w:bookmarkEnd w:id="2"/>
    </w:p>
    <w:p w14:paraId="6F70EE96" w14:textId="77777777" w:rsidR="00455E6D" w:rsidRDefault="00455E6D" w:rsidP="00111D26">
      <w:pPr>
        <w:jc w:val="both"/>
        <w:sectPr w:rsidR="00455E6D" w:rsidSect="00B02770">
          <w:headerReference w:type="default" r:id="rId14"/>
          <w:footerReference w:type="default" r:id="rId15"/>
          <w:headerReference w:type="first" r:id="rId16"/>
          <w:pgSz w:w="11906" w:h="16838"/>
          <w:pgMar w:top="1440" w:right="1440" w:bottom="1440" w:left="1440" w:header="510" w:footer="283" w:gutter="0"/>
          <w:pgNumType w:start="0"/>
          <w:cols w:space="708"/>
          <w:titlePg/>
          <w:docGrid w:linePitch="360"/>
        </w:sectPr>
      </w:pPr>
    </w:p>
    <w:p w14:paraId="432B7810" w14:textId="267BCC10" w:rsidR="002838DD" w:rsidRPr="00CD49E8" w:rsidRDefault="002838DD" w:rsidP="00111D26">
      <w:pPr>
        <w:jc w:val="both"/>
      </w:pPr>
      <w:r w:rsidRPr="00CD49E8">
        <w:t>Mrs. Zara Lowien, CEO</w:t>
      </w:r>
    </w:p>
    <w:p w14:paraId="2ED89DA4" w14:textId="02103770" w:rsidR="00C456C8" w:rsidRPr="00CD49E8" w:rsidRDefault="00C456C8" w:rsidP="00111D26">
      <w:pPr>
        <w:jc w:val="both"/>
      </w:pPr>
      <w:r w:rsidRPr="00CD49E8">
        <w:t>8/16 National Circuit, Barton, ACT 2600</w:t>
      </w:r>
    </w:p>
    <w:p w14:paraId="74B78027" w14:textId="662AA639" w:rsidR="00C456C8" w:rsidRPr="00CD49E8" w:rsidRDefault="00C456C8" w:rsidP="00111D26">
      <w:pPr>
        <w:jc w:val="both"/>
      </w:pPr>
      <w:r w:rsidRPr="00CD49E8">
        <w:t>ABN</w:t>
      </w:r>
      <w:r w:rsidR="00CD49E8">
        <w:t>:</w:t>
      </w:r>
      <w:r w:rsidRPr="00CD49E8">
        <w:t xml:space="preserve"> </w:t>
      </w:r>
      <w:r w:rsidR="00664BD8" w:rsidRPr="00CD49E8">
        <w:t>92 133 308 336</w:t>
      </w:r>
    </w:p>
    <w:p w14:paraId="276FAB6D" w14:textId="77777777" w:rsidR="002838DD" w:rsidRPr="00CD49E8" w:rsidRDefault="002838DD" w:rsidP="00111D26">
      <w:pPr>
        <w:jc w:val="both"/>
      </w:pPr>
    </w:p>
    <w:p w14:paraId="657191C5" w14:textId="4DE6B9B8" w:rsidR="008D4883" w:rsidRPr="00CD49E8" w:rsidRDefault="008D4883" w:rsidP="00111D26">
      <w:pPr>
        <w:jc w:val="both"/>
      </w:pPr>
      <w:r w:rsidRPr="00CD49E8">
        <w:t xml:space="preserve">P: </w:t>
      </w:r>
      <w:r w:rsidR="002838DD" w:rsidRPr="00CD49E8">
        <w:t>02 6273 3637</w:t>
      </w:r>
    </w:p>
    <w:p w14:paraId="37C975BD" w14:textId="04E878DE" w:rsidR="00664BD8" w:rsidRPr="00CD49E8" w:rsidRDefault="00664BD8" w:rsidP="00111D26">
      <w:pPr>
        <w:jc w:val="both"/>
      </w:pPr>
      <w:r w:rsidRPr="00CD49E8">
        <w:t xml:space="preserve">E: </w:t>
      </w:r>
      <w:hyperlink r:id="rId17" w:history="1">
        <w:r w:rsidRPr="00CD49E8">
          <w:rPr>
            <w:rStyle w:val="Hyperlink"/>
          </w:rPr>
          <w:t>ceo@irrigators.org.au</w:t>
        </w:r>
      </w:hyperlink>
    </w:p>
    <w:p w14:paraId="345602ED" w14:textId="3A2AC091" w:rsidR="00664BD8" w:rsidRPr="00CD49E8" w:rsidRDefault="00664BD8" w:rsidP="00111D26">
      <w:pPr>
        <w:jc w:val="both"/>
      </w:pPr>
      <w:r w:rsidRPr="00CD49E8">
        <w:t xml:space="preserve">W: </w:t>
      </w:r>
      <w:hyperlink r:id="rId18" w:history="1">
        <w:r w:rsidR="008D4883" w:rsidRPr="00CD49E8">
          <w:rPr>
            <w:rStyle w:val="Hyperlink"/>
          </w:rPr>
          <w:t>www.irrigators.org.au</w:t>
        </w:r>
      </w:hyperlink>
    </w:p>
    <w:p w14:paraId="133918C7" w14:textId="1C33A909" w:rsidR="008D4883" w:rsidRPr="00CD49E8" w:rsidRDefault="008D4883" w:rsidP="00111D26">
      <w:pPr>
        <w:jc w:val="both"/>
      </w:pPr>
      <w:r w:rsidRPr="00CD49E8">
        <w:t>X: @Nat_Irrigators</w:t>
      </w:r>
    </w:p>
    <w:p w14:paraId="5A7DEC1F" w14:textId="77777777" w:rsidR="00455E6D" w:rsidRDefault="00455E6D" w:rsidP="00111D26">
      <w:pPr>
        <w:jc w:val="both"/>
        <w:sectPr w:rsidR="00455E6D" w:rsidSect="00455E6D">
          <w:type w:val="continuous"/>
          <w:pgSz w:w="11906" w:h="16838"/>
          <w:pgMar w:top="1440" w:right="1440" w:bottom="1440" w:left="1440" w:header="510" w:footer="283" w:gutter="0"/>
          <w:pgNumType w:start="0"/>
          <w:cols w:num="2" w:space="708"/>
          <w:titlePg/>
          <w:docGrid w:linePitch="360"/>
        </w:sectPr>
      </w:pPr>
    </w:p>
    <w:p w14:paraId="21CC03BE" w14:textId="58D5BE43" w:rsidR="001E7BCB" w:rsidRDefault="001E7BCB" w:rsidP="1B1017F1">
      <w:pPr>
        <w:jc w:val="both"/>
      </w:pPr>
    </w:p>
    <w:p w14:paraId="539E0324" w14:textId="209A4173" w:rsidR="00C42840" w:rsidRPr="00372DC9" w:rsidRDefault="00527469" w:rsidP="00111D26">
      <w:pPr>
        <w:pStyle w:val="Heading1"/>
        <w:jc w:val="both"/>
      </w:pPr>
      <w:bookmarkStart w:id="3" w:name="_Toc176521266"/>
      <w:bookmarkStart w:id="4" w:name="_Toc183185958"/>
      <w:r>
        <w:t>Introduction</w:t>
      </w:r>
      <w:bookmarkEnd w:id="3"/>
      <w:bookmarkEnd w:id="4"/>
    </w:p>
    <w:p w14:paraId="52DAB3CE" w14:textId="77777777" w:rsidR="00527469" w:rsidRDefault="00527469" w:rsidP="00111D26">
      <w:pPr>
        <w:jc w:val="both"/>
      </w:pPr>
    </w:p>
    <w:p w14:paraId="1CE07A40" w14:textId="52A1C68F" w:rsidR="00E362EF" w:rsidRDefault="00F25FF3" w:rsidP="007E5775">
      <w:pPr>
        <w:pStyle w:val="Heading2"/>
      </w:pPr>
      <w:bookmarkStart w:id="5" w:name="_Toc183185959"/>
      <w:r>
        <w:t>Background</w:t>
      </w:r>
      <w:bookmarkEnd w:id="5"/>
    </w:p>
    <w:p w14:paraId="3053141F" w14:textId="77777777" w:rsidR="0079777D" w:rsidRDefault="0079777D" w:rsidP="008F47F9">
      <w:pPr>
        <w:spacing w:line="276" w:lineRule="auto"/>
        <w:jc w:val="both"/>
      </w:pPr>
    </w:p>
    <w:p w14:paraId="3BC333F0" w14:textId="0EE86BF2" w:rsidR="0079777D" w:rsidRDefault="007E5775" w:rsidP="006123F2">
      <w:pPr>
        <w:spacing w:line="276" w:lineRule="auto"/>
        <w:jc w:val="both"/>
      </w:pPr>
      <w:r>
        <w:t>T</w:t>
      </w:r>
      <w:r w:rsidR="00AA7BEE">
        <w:t xml:space="preserve">his public consultation comes as the Australian Government </w:t>
      </w:r>
      <w:r w:rsidR="00B82479">
        <w:t>is</w:t>
      </w:r>
      <w:r w:rsidR="00AA7BEE">
        <w:t xml:space="preserve"> developing regulations to enable operation of requirements in the new Part 5A </w:t>
      </w:r>
      <w:r w:rsidR="00871874">
        <w:t xml:space="preserve">and Part </w:t>
      </w:r>
      <w:r w:rsidR="00251691">
        <w:t>7A</w:t>
      </w:r>
      <w:r w:rsidR="00AA7BEE">
        <w:t xml:space="preserve"> to the Water Act 2007, relating to the announcement of ‘water markets decisions’</w:t>
      </w:r>
      <w:r w:rsidR="00251691">
        <w:t xml:space="preserve"> and ‘water </w:t>
      </w:r>
      <w:r w:rsidR="0053641B">
        <w:t>mark</w:t>
      </w:r>
      <w:r w:rsidR="00FD760A">
        <w:t>et</w:t>
      </w:r>
      <w:r w:rsidR="0053641B">
        <w:t xml:space="preserve"> information</w:t>
      </w:r>
      <w:r w:rsidR="00AC52D8">
        <w:t>’ respectively</w:t>
      </w:r>
      <w:r w:rsidR="00AA7BEE">
        <w:t>.</w:t>
      </w:r>
      <w:r w:rsidR="0068689D">
        <w:t xml:space="preserve"> This follows the </w:t>
      </w:r>
      <w:r w:rsidR="006123F2" w:rsidRPr="00150BC5">
        <w:rPr>
          <w:i/>
          <w:iCs/>
        </w:rPr>
        <w:t>Water Amendment (Restoring Our Rivers) Act 2023</w:t>
      </w:r>
      <w:r w:rsidR="006123F2">
        <w:t xml:space="preserve"> (</w:t>
      </w:r>
      <w:proofErr w:type="spellStart"/>
      <w:r w:rsidR="006123F2">
        <w:t>RoR</w:t>
      </w:r>
      <w:proofErr w:type="spellEnd"/>
      <w:r w:rsidR="006123F2">
        <w:t xml:space="preserve"> Act)</w:t>
      </w:r>
      <w:r w:rsidR="00B340F3">
        <w:t xml:space="preserve"> in December 2023,</w:t>
      </w:r>
      <w:r w:rsidR="00150BC5">
        <w:t xml:space="preserve"> and </w:t>
      </w:r>
      <w:r w:rsidR="00B340F3">
        <w:t xml:space="preserve">Part 5A is </w:t>
      </w:r>
      <w:r w:rsidR="008C0881">
        <w:t>related to</w:t>
      </w:r>
      <w:r w:rsidR="00B340F3">
        <w:t xml:space="preserve"> </w:t>
      </w:r>
      <w:r w:rsidR="008C0881">
        <w:t>enabling</w:t>
      </w:r>
      <w:r w:rsidR="00B340F3">
        <w:t xml:space="preserve"> and support</w:t>
      </w:r>
      <w:r w:rsidR="008C0881">
        <w:t xml:space="preserve">ing the </w:t>
      </w:r>
      <w:hyperlink r:id="rId19" w:history="1">
        <w:r w:rsidR="008C0881" w:rsidRPr="00150BC5">
          <w:rPr>
            <w:rStyle w:val="Hyperlink"/>
          </w:rPr>
          <w:t>Water Market Reform Roadmap</w:t>
        </w:r>
      </w:hyperlink>
      <w:r w:rsidR="008C0881">
        <w:t xml:space="preserve">. </w:t>
      </w:r>
      <w:r w:rsidR="00B340F3">
        <w:t xml:space="preserve"> </w:t>
      </w:r>
    </w:p>
    <w:p w14:paraId="2A26FBA4" w14:textId="77777777" w:rsidR="00002B25" w:rsidRDefault="00002B25" w:rsidP="008F47F9">
      <w:pPr>
        <w:spacing w:line="276" w:lineRule="auto"/>
        <w:jc w:val="both"/>
      </w:pPr>
    </w:p>
    <w:p w14:paraId="2D840A40" w14:textId="77777777" w:rsidR="00364F0D" w:rsidRDefault="00ED25E2" w:rsidP="00C256FC">
      <w:r>
        <w:t xml:space="preserve">This </w:t>
      </w:r>
      <w:r w:rsidR="00AC52D8">
        <w:t xml:space="preserve">submission has been drafted to address questions within Discussion Papers </w:t>
      </w:r>
      <w:r w:rsidR="00D370D6">
        <w:t>for each component</w:t>
      </w:r>
      <w:r w:rsidR="00FD760A">
        <w:t>; Water Market Decisions and Pre-trade data for Water Market Information</w:t>
      </w:r>
      <w:r w:rsidR="00364F0D">
        <w:t>.</w:t>
      </w:r>
    </w:p>
    <w:p w14:paraId="6D6DD9D0" w14:textId="77777777" w:rsidR="00364F0D" w:rsidRDefault="00364F0D" w:rsidP="00C256FC"/>
    <w:p w14:paraId="04EB6C29" w14:textId="5E7920DE" w:rsidR="00364F0D" w:rsidRDefault="00364F0D" w:rsidP="00C256FC">
      <w:r>
        <w:t>The water market decisions</w:t>
      </w:r>
      <w:r w:rsidR="00FD760A">
        <w:t xml:space="preserve"> </w:t>
      </w:r>
      <w:r w:rsidR="00AA4D69">
        <w:t>apply</w:t>
      </w:r>
      <w:r w:rsidR="00ED25E2">
        <w:t xml:space="preserve"> to Commonwealth agenc</w:t>
      </w:r>
      <w:r w:rsidR="00C256FC">
        <w:t>ies</w:t>
      </w:r>
      <w:r w:rsidR="00ED25E2">
        <w:t>,</w:t>
      </w:r>
      <w:r w:rsidR="00C256FC">
        <w:t xml:space="preserve"> </w:t>
      </w:r>
      <w:r w:rsidR="00ED25E2">
        <w:t xml:space="preserve">Basin State </w:t>
      </w:r>
      <w:r w:rsidR="00C256FC">
        <w:t>agencies</w:t>
      </w:r>
      <w:r w:rsidR="00ED25E2">
        <w:t>; or</w:t>
      </w:r>
      <w:r w:rsidR="00C256FC">
        <w:t xml:space="preserve"> IIOs</w:t>
      </w:r>
      <w:r w:rsidR="001527E4">
        <w:t xml:space="preserve">. </w:t>
      </w:r>
    </w:p>
    <w:p w14:paraId="049ACF8B" w14:textId="5261EC76" w:rsidR="00ED25E2" w:rsidRDefault="001527E4" w:rsidP="00C256FC">
      <w:r>
        <w:t>T</w:t>
      </w:r>
      <w:r w:rsidR="00364F0D">
        <w:t xml:space="preserve">he water market information </w:t>
      </w:r>
      <w:r>
        <w:t>(</w:t>
      </w:r>
      <w:r w:rsidR="00364F0D">
        <w:t xml:space="preserve">pre-trade </w:t>
      </w:r>
      <w:proofErr w:type="gramStart"/>
      <w:r w:rsidR="00364F0D">
        <w:t>data</w:t>
      </w:r>
      <w:r>
        <w:t>)</w:t>
      </w:r>
      <w:r w:rsidR="00364F0D">
        <w:t>,</w:t>
      </w:r>
      <w:proofErr w:type="gramEnd"/>
      <w:r w:rsidR="00364F0D">
        <w:t xml:space="preserve"> applies</w:t>
      </w:r>
      <w:r w:rsidR="007D31C7">
        <w:t xml:space="preserve"> to </w:t>
      </w:r>
      <w:r w:rsidR="00364F0D">
        <w:t>any</w:t>
      </w:r>
      <w:r w:rsidR="004569A8">
        <w:t xml:space="preserve"> </w:t>
      </w:r>
      <w:r w:rsidR="00FD40D0">
        <w:t>class of persons as outlined by the regulations</w:t>
      </w:r>
      <w:r w:rsidR="002076D7">
        <w:t xml:space="preserve">, including water market intermediaries. </w:t>
      </w:r>
    </w:p>
    <w:p w14:paraId="3B393DCF" w14:textId="77777777" w:rsidR="00C256FC" w:rsidRDefault="00C256FC" w:rsidP="00C256FC"/>
    <w:p w14:paraId="2815E5D7" w14:textId="355235C3" w:rsidR="00002B25" w:rsidRDefault="00802F65" w:rsidP="008F47F9">
      <w:pPr>
        <w:spacing w:line="276" w:lineRule="auto"/>
        <w:jc w:val="both"/>
      </w:pPr>
      <w:r>
        <w:t>It is understood that once these</w:t>
      </w:r>
      <w:r w:rsidR="00CD0547">
        <w:t xml:space="preserve"> obligations commence (1 July 2026), they will supersede the </w:t>
      </w:r>
      <w:r w:rsidR="00CD0547" w:rsidRPr="00CD0547">
        <w:t>existing obligations under the Basin Plan</w:t>
      </w:r>
      <w:r w:rsidR="008601B5">
        <w:t xml:space="preserve"> which will</w:t>
      </w:r>
      <w:r w:rsidR="00CD0547">
        <w:t xml:space="preserve"> cease. </w:t>
      </w:r>
    </w:p>
    <w:p w14:paraId="193B6276" w14:textId="77777777" w:rsidR="00F25FF3" w:rsidRDefault="00F25FF3" w:rsidP="008F47F9">
      <w:pPr>
        <w:spacing w:line="276" w:lineRule="auto"/>
        <w:jc w:val="both"/>
      </w:pPr>
    </w:p>
    <w:p w14:paraId="3CF16A68" w14:textId="7612DB73" w:rsidR="00F25FF3" w:rsidRDefault="00F25FF3" w:rsidP="007E5775">
      <w:pPr>
        <w:pStyle w:val="Heading2"/>
      </w:pPr>
      <w:bookmarkStart w:id="6" w:name="_Toc183185960"/>
      <w:r>
        <w:t>Overview</w:t>
      </w:r>
      <w:bookmarkEnd w:id="6"/>
      <w:r>
        <w:t xml:space="preserve"> </w:t>
      </w:r>
    </w:p>
    <w:p w14:paraId="197CEBE6" w14:textId="77777777" w:rsidR="006916B0" w:rsidRDefault="006916B0" w:rsidP="008F47F9">
      <w:pPr>
        <w:spacing w:line="276" w:lineRule="auto"/>
        <w:jc w:val="both"/>
      </w:pPr>
    </w:p>
    <w:p w14:paraId="0FC139AA" w14:textId="4429EEE4" w:rsidR="00740CAD" w:rsidRDefault="00740CAD" w:rsidP="00740CAD">
      <w:pPr>
        <w:pStyle w:val="ListParagraph"/>
        <w:numPr>
          <w:ilvl w:val="0"/>
          <w:numId w:val="14"/>
        </w:numPr>
      </w:pPr>
      <w:r>
        <w:t xml:space="preserve">NIC supports utmost transparency in the water </w:t>
      </w:r>
      <w:proofErr w:type="gramStart"/>
      <w:r>
        <w:t>market, but</w:t>
      </w:r>
      <w:proofErr w:type="gramEnd"/>
      <w:r>
        <w:t xml:space="preserve"> is concerned the proposals in </w:t>
      </w:r>
      <w:r w:rsidR="002076D7">
        <w:t xml:space="preserve">these </w:t>
      </w:r>
      <w:r>
        <w:t>regulation</w:t>
      </w:r>
      <w:r w:rsidR="002076D7">
        <w:t>s</w:t>
      </w:r>
      <w:r w:rsidR="00E5267F">
        <w:t xml:space="preserve"> go beyond the original intention of this reform, </w:t>
      </w:r>
      <w:r w:rsidR="00C90FE0">
        <w:t xml:space="preserve">are not proportionate to the situation, </w:t>
      </w:r>
      <w:r w:rsidR="002076D7">
        <w:t xml:space="preserve">by </w:t>
      </w:r>
      <w:r w:rsidR="00C90FE0">
        <w:t>impo</w:t>
      </w:r>
      <w:r w:rsidR="002076D7">
        <w:t>sing</w:t>
      </w:r>
      <w:r w:rsidR="00C90FE0">
        <w:t xml:space="preserve"> </w:t>
      </w:r>
      <w:r w:rsidR="00C90FE0" w:rsidRPr="00C90FE0">
        <w:t>significant regulatory burden, that outweighs the benefits.</w:t>
      </w:r>
      <w:r w:rsidR="00E0099F">
        <w:t xml:space="preserve"> </w:t>
      </w:r>
      <w:r w:rsidR="00E0099F" w:rsidRPr="00E0099F">
        <w:t xml:space="preserve">It is noted that the ACCC Inquiry which ignited this reform did not find any evidence of misconduct, rather, opportunity to strengthen the operations of the water market to ensure good governance. Given this, there are major concerns that these regulations have gone too far, and will be impractical and costly on IIOs, for little to no benefit. </w:t>
      </w:r>
    </w:p>
    <w:p w14:paraId="78350C04" w14:textId="77777777" w:rsidR="00D047C1" w:rsidRPr="00771507" w:rsidRDefault="00C74AED" w:rsidP="002E5626">
      <w:pPr>
        <w:pStyle w:val="ListParagraph"/>
        <w:numPr>
          <w:ilvl w:val="0"/>
          <w:numId w:val="15"/>
        </w:numPr>
        <w:rPr>
          <w:lang w:val="en-AU"/>
        </w:rPr>
      </w:pPr>
      <w:r>
        <w:t xml:space="preserve">NIC is concerned </w:t>
      </w:r>
      <w:r w:rsidR="003D5882">
        <w:t xml:space="preserve">by the overreach proposed in this reform, specifically in how </w:t>
      </w:r>
      <w:r w:rsidR="004D6B16">
        <w:t>Irrigation Infrastructure Operators (IIOs)</w:t>
      </w:r>
      <w:r>
        <w:t xml:space="preserve"> are</w:t>
      </w:r>
      <w:r w:rsidR="003D5882">
        <w:t xml:space="preserve"> being treated in the same manner as Government agencies (despite very different functions</w:t>
      </w:r>
      <w:r w:rsidR="002807DD">
        <w:t>,</w:t>
      </w:r>
      <w:r w:rsidR="003D5882">
        <w:t xml:space="preserve"> natures of market interactions</w:t>
      </w:r>
      <w:r w:rsidR="002807DD">
        <w:t>, and information asymmetries</w:t>
      </w:r>
      <w:r w:rsidR="003D5882">
        <w:t>)</w:t>
      </w:r>
      <w:r w:rsidR="00383B58">
        <w:t xml:space="preserve">, </w:t>
      </w:r>
      <w:proofErr w:type="gramStart"/>
      <w:r w:rsidR="00383B58">
        <w:t>and</w:t>
      </w:r>
      <w:r w:rsidR="002807DD">
        <w:t>,</w:t>
      </w:r>
      <w:proofErr w:type="gramEnd"/>
      <w:r w:rsidR="00383B58">
        <w:t xml:space="preserve"> are being treated differently to other market participants (even when acting within an ordinary market participant capacity). </w:t>
      </w:r>
      <w:r w:rsidR="00771507">
        <w:t xml:space="preserve">There has been a longstanding principle that </w:t>
      </w:r>
      <w:r w:rsidR="00771507" w:rsidRPr="00C038BE">
        <w:rPr>
          <w:lang w:val="en-AU"/>
        </w:rPr>
        <w:t xml:space="preserve">characteristics of a specified water right (entitlement) </w:t>
      </w:r>
      <w:r w:rsidR="00771507">
        <w:rPr>
          <w:lang w:val="en-AU"/>
        </w:rPr>
        <w:t>remain</w:t>
      </w:r>
      <w:r w:rsidR="00771507" w:rsidRPr="00C038BE">
        <w:rPr>
          <w:lang w:val="en-AU"/>
        </w:rPr>
        <w:t xml:space="preserve"> the same irrespective of who owns i</w:t>
      </w:r>
      <w:r w:rsidR="00771507">
        <w:rPr>
          <w:lang w:val="en-AU"/>
        </w:rPr>
        <w:t xml:space="preserve">t (Government, an IIO, or an individual). There are concerns that under these regulations, different requirements are being put on users of the same water entitlements, going against this principle. </w:t>
      </w:r>
    </w:p>
    <w:p w14:paraId="0DA1E7B9" w14:textId="3130F6C2" w:rsidR="009E70A6" w:rsidRDefault="0081595E" w:rsidP="009E70A6">
      <w:pPr>
        <w:pStyle w:val="ListParagraph"/>
        <w:numPr>
          <w:ilvl w:val="0"/>
          <w:numId w:val="15"/>
        </w:numPr>
      </w:pPr>
      <w:r w:rsidRPr="004F0335">
        <w:t>NIC is concerned that the proposed regulat</w:t>
      </w:r>
      <w:r>
        <w:t xml:space="preserve">ory approaches </w:t>
      </w:r>
      <w:r w:rsidRPr="004F0335">
        <w:t>are subject to interpretation, and are not definitive, which will make implementation and enforcement challenging, due to a lack of clarity – this is very problematic where there are significant penalties for non-compliance.</w:t>
      </w:r>
      <w:r w:rsidR="003F6A9F">
        <w:t xml:space="preserve"> </w:t>
      </w:r>
      <w:r w:rsidR="009E70A6">
        <w:t>There are concerns regarding commercially sensitive information being published, which is not considered appropriate or acceptable.</w:t>
      </w:r>
    </w:p>
    <w:p w14:paraId="1BF9F7CF" w14:textId="7149C5BE" w:rsidR="0033015F" w:rsidRDefault="0033015F" w:rsidP="009E70A6">
      <w:pPr>
        <w:pStyle w:val="ListParagraph"/>
        <w:numPr>
          <w:ilvl w:val="0"/>
          <w:numId w:val="15"/>
        </w:numPr>
      </w:pPr>
      <w:r>
        <w:t xml:space="preserve">NIC notes that </w:t>
      </w:r>
      <w:r w:rsidR="00B865E0">
        <w:t xml:space="preserve">there is a series of reforms relating to the water market, to which these </w:t>
      </w:r>
      <w:r w:rsidR="00EF5B0C">
        <w:t>are just two</w:t>
      </w:r>
      <w:r w:rsidR="00E9797A">
        <w:t xml:space="preserve"> components. </w:t>
      </w:r>
      <w:r w:rsidR="00DA2EE5">
        <w:t xml:space="preserve">These components (including what is considered proportionate and necessary) must be considered within the context of the full reform, and not in isolation. </w:t>
      </w:r>
    </w:p>
    <w:p w14:paraId="644DBA80" w14:textId="17436014" w:rsidR="009E70A6" w:rsidRPr="004F0335" w:rsidRDefault="009E70A6" w:rsidP="009E70A6">
      <w:pPr>
        <w:pStyle w:val="ListParagraph"/>
        <w:numPr>
          <w:ilvl w:val="0"/>
          <w:numId w:val="15"/>
        </w:numPr>
      </w:pPr>
      <w:r>
        <w:t>NIC notes the timeframe for commencement of these regulations is 1 July 2026, after the large-scale buybacks by the Federal Government, probably the largest market intervention in over a decade. It would be appropriate for the Federal Government to be at least acting within the spirit of these regulations, to demonstrate good market behavior and to trial the effectiveness of these provisions, in the meantime.</w:t>
      </w:r>
    </w:p>
    <w:p w14:paraId="156C92D5" w14:textId="77777777" w:rsidR="0087602B" w:rsidRDefault="0087602B" w:rsidP="00A9496F"/>
    <w:p w14:paraId="1172CC7C" w14:textId="77777777" w:rsidR="00C6433C" w:rsidRDefault="00C6433C" w:rsidP="00C6433C">
      <w:pPr>
        <w:pStyle w:val="Heading1"/>
      </w:pPr>
      <w:bookmarkStart w:id="7" w:name="_Toc183185961"/>
      <w:r>
        <w:t>General</w:t>
      </w:r>
      <w:bookmarkEnd w:id="7"/>
    </w:p>
    <w:p w14:paraId="7C1B5CE0" w14:textId="77777777" w:rsidR="00C6433C" w:rsidRPr="000C1F3C" w:rsidRDefault="00C6433C" w:rsidP="00C6433C"/>
    <w:p w14:paraId="40C7078B" w14:textId="77777777" w:rsidR="00C6433C" w:rsidRDefault="00C6433C" w:rsidP="00C6433C">
      <w:pPr>
        <w:pStyle w:val="Heading2"/>
      </w:pPr>
      <w:bookmarkStart w:id="8" w:name="_Toc183185962"/>
      <w:r>
        <w:t>Timeframe for commencement</w:t>
      </w:r>
      <w:bookmarkEnd w:id="8"/>
      <w:r>
        <w:t xml:space="preserve"> </w:t>
      </w:r>
    </w:p>
    <w:p w14:paraId="2E79373D" w14:textId="77777777" w:rsidR="00C6433C" w:rsidRDefault="00C6433C" w:rsidP="00C6433C"/>
    <w:p w14:paraId="7B48ED88" w14:textId="77777777" w:rsidR="00C6433C" w:rsidRDefault="00C6433C" w:rsidP="00C6433C">
      <w:r>
        <w:t xml:space="preserve">The timeframe for these regulations to commence is 1 July 2026. </w:t>
      </w:r>
    </w:p>
    <w:p w14:paraId="37CD7A76" w14:textId="77777777" w:rsidR="00C6433C" w:rsidRDefault="00C6433C" w:rsidP="00C6433C"/>
    <w:p w14:paraId="60DFC4AD" w14:textId="77777777" w:rsidR="00C6433C" w:rsidRDefault="00C6433C" w:rsidP="00C6433C">
      <w:r>
        <w:t xml:space="preserve">It is noted that this is after the ongoing major water recovery efforts of the Federal Government. </w:t>
      </w:r>
    </w:p>
    <w:p w14:paraId="03890974" w14:textId="77777777" w:rsidR="00C6433C" w:rsidRDefault="00C6433C" w:rsidP="00C6433C"/>
    <w:p w14:paraId="3B3C4A22" w14:textId="77777777" w:rsidR="00C6433C" w:rsidRDefault="00C6433C" w:rsidP="00C6433C">
      <w:r>
        <w:t xml:space="preserve">Given the focus of the Discussion Paper on ‘increasing fair access to market sensitive information’, it is highly distasteful that the regulations only commence after these ongoing Federal Government interventions, which are the ultimate (and perhaps only major) example of misuse of market sensitive information on-scale. </w:t>
      </w:r>
    </w:p>
    <w:p w14:paraId="12F4CD86" w14:textId="77777777" w:rsidR="00C6433C" w:rsidRDefault="00C6433C" w:rsidP="00C6433C"/>
    <w:p w14:paraId="547D58FB" w14:textId="77777777" w:rsidR="00C6433C" w:rsidRDefault="00C6433C" w:rsidP="00C6433C">
      <w:r>
        <w:t xml:space="preserve">While this date may be in the legislation, it would show </w:t>
      </w:r>
      <w:proofErr w:type="gramStart"/>
      <w:r>
        <w:t>good-faith</w:t>
      </w:r>
      <w:proofErr w:type="gramEnd"/>
      <w:r>
        <w:t xml:space="preserve"> for the Federal Government to be at least acting within the spirit of Part 5 in respecting the handling of market sensitive information. </w:t>
      </w:r>
    </w:p>
    <w:p w14:paraId="67CB8413" w14:textId="77777777" w:rsidR="00C6433C" w:rsidRDefault="00C6433C" w:rsidP="00C6433C"/>
    <w:p w14:paraId="0596C684" w14:textId="77777777" w:rsidR="00C6433C" w:rsidRDefault="00C6433C" w:rsidP="00C6433C">
      <w:r>
        <w:t>Instead, we are seeing the Federal Government acting to the contrary. This has been confirmed by a recent report</w:t>
      </w:r>
      <w:r>
        <w:rPr>
          <w:rStyle w:val="FootnoteReference"/>
        </w:rPr>
        <w:footnoteReference w:id="2"/>
      </w:r>
      <w:r>
        <w:t xml:space="preserve"> by the Inspector-General of Water Compliance, which made some concerning findings about the handling of market sensitive information by DCCEEW. </w:t>
      </w:r>
    </w:p>
    <w:p w14:paraId="044A61DD" w14:textId="77777777" w:rsidR="00C6433C" w:rsidRDefault="00C6433C" w:rsidP="00C6433C"/>
    <w:p w14:paraId="34991FB2" w14:textId="77777777" w:rsidR="00C6433C" w:rsidRDefault="00C6433C" w:rsidP="00C6433C">
      <w:r>
        <w:t xml:space="preserve">Furthermore, the recent tender process has raised major concerns </w:t>
      </w:r>
      <w:proofErr w:type="gramStart"/>
      <w:r>
        <w:t>by</w:t>
      </w:r>
      <w:proofErr w:type="gramEnd"/>
      <w:r>
        <w:t xml:space="preserve"> stakeholders for impacts on water markets. Specifically, the tender documents said:</w:t>
      </w:r>
    </w:p>
    <w:p w14:paraId="7161C348" w14:textId="77777777" w:rsidR="00C6433C" w:rsidRDefault="00C6433C" w:rsidP="00C6433C"/>
    <w:p w14:paraId="4E8D9645" w14:textId="77777777" w:rsidR="00C6433C" w:rsidRPr="00C75155" w:rsidRDefault="00C6433C" w:rsidP="00C6433C">
      <w:pPr>
        <w:jc w:val="right"/>
        <w:rPr>
          <w:i/>
          <w:iCs/>
        </w:rPr>
      </w:pPr>
      <w:r w:rsidRPr="00C75155">
        <w:rPr>
          <w:i/>
          <w:iCs/>
        </w:rPr>
        <w:t>‘Only respondents who submit an EOI in this first stage of the multi-stage procurement process are eligible and may be invited to participate in any subsequent requests for tender in 2025, arising from this EOI.’</w:t>
      </w:r>
    </w:p>
    <w:p w14:paraId="28CAAB50" w14:textId="77777777" w:rsidR="00C6433C" w:rsidRPr="00C75155" w:rsidRDefault="00C6433C" w:rsidP="00C6433C">
      <w:pPr>
        <w:jc w:val="right"/>
        <w:rPr>
          <w:i/>
          <w:iCs/>
        </w:rPr>
      </w:pPr>
    </w:p>
    <w:p w14:paraId="021AD22A" w14:textId="77777777" w:rsidR="00C6433C" w:rsidRPr="00C75155" w:rsidRDefault="00C6433C" w:rsidP="00C6433C">
      <w:pPr>
        <w:jc w:val="right"/>
        <w:rPr>
          <w:i/>
          <w:iCs/>
        </w:rPr>
      </w:pPr>
      <w:r w:rsidRPr="00C75155">
        <w:rPr>
          <w:i/>
          <w:iCs/>
        </w:rPr>
        <w:t>‘Any response under this EOI is non-binding and considered to be an expression of interest only.’</w:t>
      </w:r>
    </w:p>
    <w:p w14:paraId="59FD4E47" w14:textId="77777777" w:rsidR="00C6433C" w:rsidRDefault="00C6433C" w:rsidP="00C6433C"/>
    <w:p w14:paraId="65B0DC66" w14:textId="77777777" w:rsidR="00C6433C" w:rsidRDefault="00C6433C" w:rsidP="00C6433C">
      <w:r>
        <w:t xml:space="preserve">This concern from stakeholders such as NIC is that this approach will lead to false market signals via a hyper-inflated indication of buybacks interest, in turn, leading to artificially inflated prices. This is because many people will likely submit an EOI </w:t>
      </w:r>
      <w:proofErr w:type="gramStart"/>
      <w:r>
        <w:t>in order to</w:t>
      </w:r>
      <w:proofErr w:type="gramEnd"/>
      <w:r>
        <w:t xml:space="preserve"> keep the option open for the future, who may have little to no intent in actually participating, particularly depending on what the actual prices will be. </w:t>
      </w:r>
    </w:p>
    <w:p w14:paraId="4D042765" w14:textId="77777777" w:rsidR="00C6433C" w:rsidRDefault="00C6433C" w:rsidP="00C6433C"/>
    <w:p w14:paraId="33682E93" w14:textId="77777777" w:rsidR="00C6433C" w:rsidRDefault="00C6433C" w:rsidP="00C6433C">
      <w:r>
        <w:t>This concern was raised by NIC at the time:</w:t>
      </w:r>
    </w:p>
    <w:p w14:paraId="3ECF91EC" w14:textId="77777777" w:rsidR="00C6433C" w:rsidRDefault="00C6433C" w:rsidP="00C6433C"/>
    <w:p w14:paraId="3C1DE061" w14:textId="77777777" w:rsidR="00C6433C" w:rsidRDefault="00C6433C" w:rsidP="00C6433C">
      <w:pPr>
        <w:jc w:val="right"/>
        <w:rPr>
          <w:i/>
          <w:iCs/>
          <w:lang w:val="en-AU"/>
        </w:rPr>
      </w:pPr>
      <w:r w:rsidRPr="00450A3D">
        <w:rPr>
          <w:i/>
          <w:iCs/>
          <w:lang w:val="en-AU"/>
        </w:rPr>
        <w:t>“The Federal Governments processes are inconsistent with their own water market reforms,”</w:t>
      </w:r>
    </w:p>
    <w:p w14:paraId="6135B451" w14:textId="77777777" w:rsidR="00C6433C" w:rsidRDefault="00C6433C" w:rsidP="00C6433C">
      <w:pPr>
        <w:jc w:val="right"/>
        <w:rPr>
          <w:i/>
          <w:iCs/>
          <w:lang w:val="en-AU"/>
        </w:rPr>
      </w:pPr>
    </w:p>
    <w:p w14:paraId="6453616A" w14:textId="77777777" w:rsidR="00C6433C" w:rsidRPr="00450A3D" w:rsidRDefault="00C6433C" w:rsidP="00C6433C">
      <w:pPr>
        <w:jc w:val="right"/>
        <w:rPr>
          <w:i/>
          <w:iCs/>
          <w:lang w:val="en-AU"/>
        </w:rPr>
      </w:pPr>
      <w:r w:rsidRPr="00450A3D">
        <w:rPr>
          <w:i/>
          <w:iCs/>
          <w:lang w:val="en-AU"/>
        </w:rPr>
        <w:t xml:space="preserve"> “It’s unacceptable to tell people they must ‘get in now, or they’ll miss out’ when we know that is not how the process has to work but in doing so, the Federal Government becomes the ‘sole holder’ of the most comprehensive southern Basin water market information, at the exclusion of all others.”</w:t>
      </w:r>
    </w:p>
    <w:p w14:paraId="6DCCFF1D" w14:textId="77777777" w:rsidR="00C6433C" w:rsidRPr="00450A3D" w:rsidRDefault="00C6433C" w:rsidP="00C6433C">
      <w:pPr>
        <w:jc w:val="right"/>
        <w:rPr>
          <w:i/>
          <w:iCs/>
          <w:lang w:val="en-AU"/>
        </w:rPr>
      </w:pPr>
    </w:p>
    <w:p w14:paraId="6C63F30B" w14:textId="77777777" w:rsidR="00C6433C" w:rsidRPr="00450A3D" w:rsidRDefault="00C6433C" w:rsidP="00C6433C">
      <w:pPr>
        <w:jc w:val="right"/>
        <w:rPr>
          <w:i/>
          <w:iCs/>
          <w:lang w:val="en-AU"/>
        </w:rPr>
      </w:pPr>
      <w:r w:rsidRPr="00450A3D">
        <w:rPr>
          <w:i/>
          <w:iCs/>
          <w:lang w:val="en-AU"/>
        </w:rPr>
        <w:t>“Most concerning, is this new announcement comes only weeks after a scathing report from the Inspector General of Water Compliance that called out the Federal Government for poor conduct in previous tender approaches.”</w:t>
      </w:r>
    </w:p>
    <w:p w14:paraId="516FE268" w14:textId="77777777" w:rsidR="00C6433C" w:rsidRPr="00450A3D" w:rsidRDefault="00C6433C" w:rsidP="00C6433C">
      <w:pPr>
        <w:jc w:val="right"/>
        <w:rPr>
          <w:i/>
          <w:iCs/>
          <w:lang w:val="en-AU"/>
        </w:rPr>
      </w:pPr>
    </w:p>
    <w:p w14:paraId="4C4DA1E6" w14:textId="77777777" w:rsidR="00C6433C" w:rsidRPr="00450A3D" w:rsidRDefault="00C6433C" w:rsidP="00C6433C">
      <w:pPr>
        <w:jc w:val="right"/>
        <w:rPr>
          <w:i/>
          <w:iCs/>
          <w:lang w:val="en-AU"/>
        </w:rPr>
      </w:pPr>
      <w:r w:rsidRPr="00450A3D">
        <w:rPr>
          <w:i/>
          <w:iCs/>
          <w:lang w:val="en-AU"/>
        </w:rPr>
        <w:t>“Participants need to be confident this is a fair and equitable and that the Federal Government has processes to mitigate market shocks, manage sensitive information and provide good faith negotiations.”</w:t>
      </w:r>
      <w:r>
        <w:rPr>
          <w:rStyle w:val="FootnoteReference"/>
          <w:i/>
          <w:iCs/>
          <w:lang w:val="en-AU"/>
        </w:rPr>
        <w:footnoteReference w:id="3"/>
      </w:r>
    </w:p>
    <w:p w14:paraId="5948C088" w14:textId="77777777" w:rsidR="00C6433C" w:rsidRDefault="00C6433C" w:rsidP="00C6433C"/>
    <w:p w14:paraId="570F024A" w14:textId="77777777" w:rsidR="00C6433C" w:rsidRDefault="00C6433C" w:rsidP="00C6433C"/>
    <w:p w14:paraId="43997CEA" w14:textId="111F6873" w:rsidR="00C6433C" w:rsidRDefault="00C6433C" w:rsidP="00A70784">
      <w:r>
        <w:t xml:space="preserve">It is within the context of these repeated and disturbing abuses of market sensitive information that this public consultation is occurring. </w:t>
      </w:r>
    </w:p>
    <w:p w14:paraId="2D15B881" w14:textId="77777777" w:rsidR="007622A6" w:rsidRDefault="007622A6" w:rsidP="00A70784"/>
    <w:p w14:paraId="0AF7E333" w14:textId="3261264D" w:rsidR="00DA61EA" w:rsidRDefault="00DA61EA" w:rsidP="0049514A">
      <w:pPr>
        <w:pStyle w:val="Heading1"/>
        <w:jc w:val="both"/>
      </w:pPr>
      <w:bookmarkStart w:id="9" w:name="_Toc183185963"/>
      <w:r>
        <w:t>Submission</w:t>
      </w:r>
      <w:r w:rsidR="004F0326">
        <w:t xml:space="preserve"> </w:t>
      </w:r>
      <w:r w:rsidR="00E375A4">
        <w:t>(</w:t>
      </w:r>
      <w:proofErr w:type="spellStart"/>
      <w:r w:rsidR="00E375A4">
        <w:t>i</w:t>
      </w:r>
      <w:proofErr w:type="spellEnd"/>
      <w:r w:rsidR="00E375A4">
        <w:t>)</w:t>
      </w:r>
      <w:r w:rsidR="004F0326">
        <w:t xml:space="preserve"> – Water Market Decisions</w:t>
      </w:r>
      <w:bookmarkEnd w:id="9"/>
    </w:p>
    <w:p w14:paraId="21455958" w14:textId="77777777" w:rsidR="007A7D7E" w:rsidRDefault="007A7D7E" w:rsidP="007A7D7E"/>
    <w:p w14:paraId="05F48CDB" w14:textId="06F327CA" w:rsidR="007A7D7E" w:rsidRPr="007A7D7E" w:rsidRDefault="007A7D7E" w:rsidP="007A7D7E">
      <w:pPr>
        <w:pStyle w:val="Heading2"/>
      </w:pPr>
      <w:bookmarkStart w:id="10" w:name="_Toc183185964"/>
      <w:r>
        <w:t>Overview</w:t>
      </w:r>
      <w:bookmarkEnd w:id="10"/>
    </w:p>
    <w:p w14:paraId="370ED0CD" w14:textId="77777777" w:rsidR="005A730B" w:rsidRDefault="005A730B" w:rsidP="00DA61EA">
      <w:pPr>
        <w:pStyle w:val="Heading2"/>
      </w:pPr>
    </w:p>
    <w:p w14:paraId="1189F002" w14:textId="77777777" w:rsidR="00E22BCC" w:rsidRDefault="007A7D7E" w:rsidP="007A7D7E">
      <w:pPr>
        <w:pStyle w:val="ListParagraph"/>
        <w:numPr>
          <w:ilvl w:val="1"/>
          <w:numId w:val="14"/>
        </w:numPr>
        <w:ind w:left="360"/>
      </w:pPr>
      <w:r>
        <w:t xml:space="preserve">NIC is of the position that </w:t>
      </w:r>
      <w:r w:rsidRPr="00063B4A">
        <w:rPr>
          <w:u w:val="single"/>
        </w:rPr>
        <w:t>only</w:t>
      </w:r>
      <w:r>
        <w:t xml:space="preserve"> market decisions that truly affect the market should be captured by the </w:t>
      </w:r>
      <w:proofErr w:type="gramStart"/>
      <w:r>
        <w:t>regulations, and</w:t>
      </w:r>
      <w:proofErr w:type="gramEnd"/>
      <w:r>
        <w:t xml:space="preserve"> is concerned the approaches proposed will go beyond this. </w:t>
      </w:r>
    </w:p>
    <w:p w14:paraId="148D2CBD" w14:textId="0AC5472F" w:rsidR="007A7D7E" w:rsidRDefault="007A7D7E" w:rsidP="007A7D7E">
      <w:pPr>
        <w:pStyle w:val="ListParagraph"/>
        <w:numPr>
          <w:ilvl w:val="1"/>
          <w:numId w:val="14"/>
        </w:numPr>
        <w:ind w:left="360"/>
      </w:pPr>
      <w:r>
        <w:t xml:space="preserve">A key focus must be on how to determine the level of materiality of a decision to which this regulation should apply. </w:t>
      </w:r>
      <w:r w:rsidR="00811923">
        <w:t xml:space="preserve">NIC are concerned that the proposed approaches </w:t>
      </w:r>
      <w:r w:rsidR="00811923" w:rsidRPr="00811923">
        <w:t>may lead to capturing a much greater range of water market decisions, which do not have a significant or material impact.</w:t>
      </w:r>
    </w:p>
    <w:p w14:paraId="7C6F84B8" w14:textId="77777777" w:rsidR="003A0257" w:rsidRDefault="00E22BCC" w:rsidP="003A0257">
      <w:pPr>
        <w:pStyle w:val="ListParagraph"/>
        <w:numPr>
          <w:ilvl w:val="1"/>
          <w:numId w:val="14"/>
        </w:numPr>
        <w:ind w:left="360"/>
      </w:pPr>
      <w:r w:rsidRPr="00E22BCC">
        <w:t>NIC is of the view that a threshold needs to be established to determine the degree of materiality which justifies a decision being captured by this regulation.</w:t>
      </w:r>
    </w:p>
    <w:p w14:paraId="03071D03" w14:textId="7798B75D" w:rsidR="003A0257" w:rsidRDefault="003A0257" w:rsidP="003A0257">
      <w:pPr>
        <w:pStyle w:val="ListParagraph"/>
        <w:numPr>
          <w:ilvl w:val="1"/>
          <w:numId w:val="14"/>
        </w:numPr>
        <w:ind w:left="360"/>
      </w:pPr>
      <w:r>
        <w:t xml:space="preserve">NIC is of the position that the proposed reporting approaches involve too much information, beyond what is required to achieve the objectives of the reform. Only the most </w:t>
      </w:r>
      <w:proofErr w:type="gramStart"/>
      <w:r>
        <w:t>absolutely necessary</w:t>
      </w:r>
      <w:proofErr w:type="gramEnd"/>
      <w:r>
        <w:t xml:space="preserve"> information should be required to be </w:t>
      </w:r>
      <w:r w:rsidR="00FE50C2">
        <w:t>reported. It</w:t>
      </w:r>
      <w:r>
        <w:t xml:space="preserve"> must be noted that there are already significant steps in place, and we don’t want to go backwards under these regulations. </w:t>
      </w:r>
    </w:p>
    <w:p w14:paraId="60E519C7" w14:textId="022C4473" w:rsidR="003A0257" w:rsidRDefault="003A0257" w:rsidP="003A0257">
      <w:pPr>
        <w:pStyle w:val="ListParagraph"/>
        <w:numPr>
          <w:ilvl w:val="1"/>
          <w:numId w:val="14"/>
        </w:numPr>
        <w:ind w:left="360"/>
      </w:pPr>
      <w:r w:rsidRPr="003A0257">
        <w:t>NIC emphasizes the utmost importance of the timeliness of decision announcements, which should occur simultaneously to ensure fairness and equity, so that all parties become aware of the decision at the exact same point in time (i.e. the ‘reasonable period’ for the decision to be made generally available must be ‘simultaneously’ with no time lags</w:t>
      </w:r>
      <w:r>
        <w:t>.</w:t>
      </w:r>
    </w:p>
    <w:p w14:paraId="4E0BEBEA" w14:textId="77777777" w:rsidR="008F7343" w:rsidRDefault="008F7343" w:rsidP="008F7343"/>
    <w:p w14:paraId="3AB45832" w14:textId="75AFCE43" w:rsidR="008F7343" w:rsidRDefault="008F7343" w:rsidP="008F7343">
      <w:r>
        <w:t>Our key recommendation is the need to i</w:t>
      </w:r>
      <w:r w:rsidRPr="008F7343">
        <w:t>dentify a threshold in the regulation to determine the level of materiality / significance of a decision that warrants being captured by the regulation, based on proportionality.</w:t>
      </w:r>
    </w:p>
    <w:p w14:paraId="2EDD1EC0" w14:textId="77777777" w:rsidR="00811923" w:rsidRDefault="00811923" w:rsidP="008F7343"/>
    <w:p w14:paraId="6ECACB81" w14:textId="12AED30B" w:rsidR="008F7343" w:rsidRDefault="00811923" w:rsidP="008F7343">
      <w:r>
        <w:t>NIC also recommend that a more streamlined</w:t>
      </w:r>
      <w:r w:rsidR="00922003">
        <w:t xml:space="preserve"> or bulk</w:t>
      </w:r>
      <w:r>
        <w:t xml:space="preserve"> approach be developed to enable an IIO to establish and announce a ‘trading strategy’</w:t>
      </w:r>
      <w:r w:rsidR="00490C75">
        <w:t xml:space="preserve"> to capture business as usual arrangements</w:t>
      </w:r>
      <w:r w:rsidR="006516FF">
        <w:t xml:space="preserve">, </w:t>
      </w:r>
      <w:r w:rsidR="00E03D24">
        <w:t xml:space="preserve">and therefore only trade decisions outside the nominated trading strategy would then need to be announced (if considered ‘material’). </w:t>
      </w:r>
    </w:p>
    <w:p w14:paraId="45428572" w14:textId="77777777" w:rsidR="007A7D7E" w:rsidRDefault="007A7D7E" w:rsidP="004B2FE2"/>
    <w:p w14:paraId="12734DB0" w14:textId="77777777" w:rsidR="007A7D7E" w:rsidRDefault="007A7D7E" w:rsidP="007A7D7E"/>
    <w:p w14:paraId="5309CB9D" w14:textId="0275E836" w:rsidR="00DA61EA" w:rsidRDefault="00F5162D" w:rsidP="00286FE8">
      <w:pPr>
        <w:pStyle w:val="Heading2"/>
      </w:pPr>
      <w:bookmarkStart w:id="11" w:name="_Toc183185965"/>
      <w:r w:rsidRPr="00F5162D">
        <w:t>1.1. What should be prescribed in the regulations as a ‘water markets decision’?</w:t>
      </w:r>
      <w:bookmarkEnd w:id="11"/>
    </w:p>
    <w:p w14:paraId="1B35362C" w14:textId="77777777" w:rsidR="00983505" w:rsidRDefault="00983505" w:rsidP="00983505"/>
    <w:p w14:paraId="0F597923" w14:textId="451280A1" w:rsidR="00FF510B" w:rsidRPr="00FF510B" w:rsidRDefault="00FF510B" w:rsidP="00983505">
      <w:pPr>
        <w:rPr>
          <w:b/>
          <w:bCs/>
        </w:rPr>
      </w:pPr>
      <w:r w:rsidRPr="00FF510B">
        <w:rPr>
          <w:b/>
          <w:bCs/>
        </w:rPr>
        <w:t>Background</w:t>
      </w:r>
    </w:p>
    <w:p w14:paraId="3A154183" w14:textId="77777777" w:rsidR="0049514A" w:rsidRDefault="009E2683" w:rsidP="00983505">
      <w:r>
        <w:t>I</w:t>
      </w:r>
      <w:r w:rsidRPr="009E2683">
        <w:t xml:space="preserve">t is proposed to prescribe a decision in the regulations as a </w:t>
      </w:r>
      <w:r>
        <w:t>‘</w:t>
      </w:r>
      <w:r w:rsidRPr="009E2683">
        <w:t>water market decision</w:t>
      </w:r>
      <w:r>
        <w:t>’</w:t>
      </w:r>
      <w:r w:rsidRPr="009E2683">
        <w:t xml:space="preserve"> if it</w:t>
      </w:r>
      <w:r w:rsidR="0049514A">
        <w:t>:</w:t>
      </w:r>
    </w:p>
    <w:p w14:paraId="12F8A437" w14:textId="77777777" w:rsidR="0049514A" w:rsidRDefault="0049514A" w:rsidP="00983505"/>
    <w:p w14:paraId="22918C94" w14:textId="67C07E09" w:rsidR="009E2683" w:rsidRPr="00A36E31" w:rsidRDefault="00A36E31" w:rsidP="00983505">
      <w:pPr>
        <w:rPr>
          <w:i/>
          <w:iCs/>
        </w:rPr>
      </w:pPr>
      <w:r>
        <w:t>“</w:t>
      </w:r>
      <w:proofErr w:type="gramStart"/>
      <w:r w:rsidR="009E2683" w:rsidRPr="00A36E31">
        <w:rPr>
          <w:i/>
          <w:iCs/>
        </w:rPr>
        <w:t>relates</w:t>
      </w:r>
      <w:proofErr w:type="gramEnd"/>
      <w:r w:rsidR="009E2683" w:rsidRPr="00A36E31">
        <w:rPr>
          <w:i/>
          <w:iCs/>
        </w:rPr>
        <w:t xml:space="preserve"> to actions that a:</w:t>
      </w:r>
    </w:p>
    <w:p w14:paraId="00AAB758" w14:textId="77777777" w:rsidR="009E2683" w:rsidRPr="00A36E31" w:rsidRDefault="009E2683" w:rsidP="00263462">
      <w:pPr>
        <w:pStyle w:val="ListParagraph"/>
        <w:numPr>
          <w:ilvl w:val="0"/>
          <w:numId w:val="2"/>
        </w:numPr>
        <w:rPr>
          <w:i/>
          <w:iCs/>
        </w:rPr>
      </w:pPr>
      <w:r w:rsidRPr="00A36E31">
        <w:rPr>
          <w:i/>
          <w:iCs/>
        </w:rPr>
        <w:t xml:space="preserve">Commonwealth agency, </w:t>
      </w:r>
    </w:p>
    <w:p w14:paraId="5D2470F8" w14:textId="77777777" w:rsidR="009E2683" w:rsidRPr="00A36E31" w:rsidRDefault="009E2683" w:rsidP="00263462">
      <w:pPr>
        <w:pStyle w:val="ListParagraph"/>
        <w:numPr>
          <w:ilvl w:val="0"/>
          <w:numId w:val="2"/>
        </w:numPr>
        <w:rPr>
          <w:i/>
          <w:iCs/>
        </w:rPr>
      </w:pPr>
      <w:r w:rsidRPr="00A36E31">
        <w:rPr>
          <w:i/>
          <w:iCs/>
        </w:rPr>
        <w:t>Basin State agency; or,</w:t>
      </w:r>
    </w:p>
    <w:p w14:paraId="78049C5C" w14:textId="0123AFCF" w:rsidR="0006499B" w:rsidRPr="00A36E31" w:rsidRDefault="009E2683" w:rsidP="00263462">
      <w:pPr>
        <w:pStyle w:val="ListParagraph"/>
        <w:numPr>
          <w:ilvl w:val="0"/>
          <w:numId w:val="2"/>
        </w:numPr>
        <w:rPr>
          <w:i/>
          <w:iCs/>
        </w:rPr>
      </w:pPr>
      <w:r w:rsidRPr="00A36E31">
        <w:rPr>
          <w:i/>
          <w:iCs/>
        </w:rPr>
        <w:t>IIO</w:t>
      </w:r>
    </w:p>
    <w:p w14:paraId="1DB28FDF" w14:textId="77777777" w:rsidR="004032EB" w:rsidRPr="00A36E31" w:rsidRDefault="009E2683" w:rsidP="0006499B">
      <w:pPr>
        <w:rPr>
          <w:i/>
          <w:iCs/>
        </w:rPr>
      </w:pPr>
      <w:r w:rsidRPr="00A36E31">
        <w:rPr>
          <w:i/>
          <w:iCs/>
        </w:rPr>
        <w:t xml:space="preserve"> is undertaking or may or will undertake, and</w:t>
      </w:r>
    </w:p>
    <w:p w14:paraId="345CFF49" w14:textId="77777777" w:rsidR="004032EB" w:rsidRPr="00A36E31" w:rsidRDefault="009E2683" w:rsidP="00263462">
      <w:pPr>
        <w:pStyle w:val="ListParagraph"/>
        <w:numPr>
          <w:ilvl w:val="0"/>
          <w:numId w:val="3"/>
        </w:numPr>
        <w:rPr>
          <w:i/>
          <w:iCs/>
        </w:rPr>
      </w:pPr>
      <w:r w:rsidRPr="00A36E31">
        <w:rPr>
          <w:i/>
          <w:iCs/>
        </w:rPr>
        <w:t xml:space="preserve">is reasonably likely to influence persons who commonly acquire ETWRs in deciding </w:t>
      </w:r>
      <w:proofErr w:type="gramStart"/>
      <w:r w:rsidRPr="00A36E31">
        <w:rPr>
          <w:i/>
          <w:iCs/>
        </w:rPr>
        <w:t>whether or not</w:t>
      </w:r>
      <w:proofErr w:type="gramEnd"/>
      <w:r w:rsidRPr="00A36E31">
        <w:rPr>
          <w:i/>
          <w:iCs/>
        </w:rPr>
        <w:t xml:space="preserve"> to acquire or dispose of such rights, that is, it would have a material effect on the price or value of ETWRs, and</w:t>
      </w:r>
    </w:p>
    <w:p w14:paraId="66E7F87D" w14:textId="7C8385BC" w:rsidR="00983505" w:rsidRDefault="009E2683" w:rsidP="00263462">
      <w:pPr>
        <w:pStyle w:val="ListParagraph"/>
        <w:numPr>
          <w:ilvl w:val="0"/>
          <w:numId w:val="3"/>
        </w:numPr>
        <w:rPr>
          <w:i/>
          <w:iCs/>
        </w:rPr>
      </w:pPr>
      <w:r w:rsidRPr="00A36E31">
        <w:rPr>
          <w:i/>
          <w:iCs/>
        </w:rPr>
        <w:t>is a decision which, if included in the regulations, would support the broader objectives and purpose of the new Part 5A.</w:t>
      </w:r>
      <w:r w:rsidR="00A36E31">
        <w:rPr>
          <w:i/>
          <w:iCs/>
        </w:rPr>
        <w:t>”</w:t>
      </w:r>
    </w:p>
    <w:p w14:paraId="2DBDE17D" w14:textId="77777777" w:rsidR="00A36E31" w:rsidRDefault="00A36E31" w:rsidP="00A36E31">
      <w:pPr>
        <w:rPr>
          <w:i/>
          <w:iCs/>
        </w:rPr>
      </w:pPr>
    </w:p>
    <w:p w14:paraId="2B34218F" w14:textId="2F00F815" w:rsidR="009A13CB" w:rsidRDefault="009A13CB" w:rsidP="00A36E31">
      <w:r>
        <w:t>It is noted in the Discussion Paper that w</w:t>
      </w:r>
      <w:r w:rsidRPr="009A13CB">
        <w:t xml:space="preserve">hile the term ‘material effect’ does not appear within the definition of ‘water markets decision’, it is defined in the legislation. The definition provides that for the purposes of the new Part 5A, a decision or information is taken to have a </w:t>
      </w:r>
      <w:r w:rsidRPr="009A13CB">
        <w:rPr>
          <w:i/>
          <w:iCs/>
        </w:rPr>
        <w:t>material effect</w:t>
      </w:r>
      <w:r w:rsidRPr="009A13CB">
        <w:t xml:space="preserve"> on the price or value of an ETWR if the decision or information is reasonably likely to influence persons who commonly acquire ETWRs in deciding </w:t>
      </w:r>
      <w:proofErr w:type="gramStart"/>
      <w:r w:rsidRPr="009A13CB">
        <w:t>whether or not</w:t>
      </w:r>
      <w:proofErr w:type="gramEnd"/>
      <w:r w:rsidRPr="009A13CB">
        <w:t xml:space="preserve"> to acquire or dispose of such rights.</w:t>
      </w:r>
    </w:p>
    <w:p w14:paraId="5A628666" w14:textId="77777777" w:rsidR="00FF510B" w:rsidRDefault="00FF510B" w:rsidP="00A36E31"/>
    <w:p w14:paraId="52ED0E22" w14:textId="608A1707" w:rsidR="00FF510B" w:rsidRDefault="00983839" w:rsidP="00A36E31">
      <w:pPr>
        <w:rPr>
          <w:b/>
          <w:bCs/>
        </w:rPr>
      </w:pPr>
      <w:r>
        <w:rPr>
          <w:b/>
          <w:bCs/>
        </w:rPr>
        <w:t>Issue 1 – Materiality of the decision</w:t>
      </w:r>
    </w:p>
    <w:p w14:paraId="504AA94B" w14:textId="77777777" w:rsidR="00FF510B" w:rsidRDefault="00FF510B" w:rsidP="00A36E31">
      <w:pPr>
        <w:rPr>
          <w:b/>
          <w:bCs/>
        </w:rPr>
      </w:pPr>
    </w:p>
    <w:p w14:paraId="480299A1" w14:textId="2CA25A56" w:rsidR="00FF510B" w:rsidRDefault="00FF510B" w:rsidP="00A36E31">
      <w:r>
        <w:t xml:space="preserve">NIC is of the position that only decisions that </w:t>
      </w:r>
      <w:r w:rsidR="00E3143A">
        <w:t xml:space="preserve">significantly </w:t>
      </w:r>
      <w:r>
        <w:t>affect the market should be captured by the regulation</w:t>
      </w:r>
      <w:r w:rsidR="00AC3A09">
        <w:t xml:space="preserve">. </w:t>
      </w:r>
    </w:p>
    <w:p w14:paraId="12E56178" w14:textId="77777777" w:rsidR="008E2A2F" w:rsidRDefault="008E2A2F" w:rsidP="00A36E31"/>
    <w:p w14:paraId="7FDCA272" w14:textId="3E776630" w:rsidR="00AC3A09" w:rsidRDefault="001E3C64" w:rsidP="00A36E31">
      <w:r>
        <w:t xml:space="preserve">The key consideration is that of materiality – i.e. which water </w:t>
      </w:r>
      <w:r w:rsidR="001B2259">
        <w:t xml:space="preserve">market </w:t>
      </w:r>
      <w:r>
        <w:t xml:space="preserve">decisions are significant enough to have a material effect, that warrants it being captured by this regulation. </w:t>
      </w:r>
    </w:p>
    <w:p w14:paraId="21C2CD69" w14:textId="77777777" w:rsidR="004969F5" w:rsidRDefault="004969F5" w:rsidP="00A36E31"/>
    <w:p w14:paraId="1B0AAB2D" w14:textId="17D81320" w:rsidR="0048512A" w:rsidRDefault="00AC3A09" w:rsidP="00A36E31">
      <w:r>
        <w:t xml:space="preserve">At present, </w:t>
      </w:r>
      <w:r w:rsidR="0006389B">
        <w:t>the proposals in the discussion paper go beyond this</w:t>
      </w:r>
      <w:r w:rsidR="001A126C">
        <w:t xml:space="preserve"> (or </w:t>
      </w:r>
      <w:r w:rsidR="00C00E6D">
        <w:t>at least are reasonably uncertain that they may be interpreted to go beyond this</w:t>
      </w:r>
      <w:proofErr w:type="gramStart"/>
      <w:r w:rsidR="00C00E6D">
        <w:t>)</w:t>
      </w:r>
      <w:r w:rsidR="00EE2C0E">
        <w:t>, and</w:t>
      </w:r>
      <w:proofErr w:type="gramEnd"/>
      <w:r w:rsidR="00CA4141">
        <w:t xml:space="preserve"> may lead to capturing a much greater range of water </w:t>
      </w:r>
      <w:r w:rsidR="00247E88">
        <w:t>market decisions</w:t>
      </w:r>
      <w:r w:rsidR="00CA4141">
        <w:t>, which do not have a significant or material impact</w:t>
      </w:r>
      <w:r w:rsidR="0006389B">
        <w:t xml:space="preserve">. </w:t>
      </w:r>
    </w:p>
    <w:p w14:paraId="69EBEE22" w14:textId="77777777" w:rsidR="001A126C" w:rsidRDefault="001A126C" w:rsidP="00A36E31"/>
    <w:p w14:paraId="31B7CAD8" w14:textId="5A72B677" w:rsidR="001A126C" w:rsidRDefault="001A126C" w:rsidP="001A126C">
      <w:r>
        <w:t xml:space="preserve">NIC is concerned by the risk that these regulations will lead to a significant regulatory, administrative and financial burden on IIOs, which in turn, poses time delays and a risk to efficient and effective operations. Ensuring the regulation is specific to only capturing those decisions which will have an actual material effect will be a critical step in ensuring the legislative objectives are met, but without unnecessary additional regulatory burden in going beyond </w:t>
      </w:r>
      <w:r w:rsidR="004E35C1">
        <w:t>the immediate objectives</w:t>
      </w:r>
      <w:r>
        <w:t xml:space="preserve">. </w:t>
      </w:r>
    </w:p>
    <w:p w14:paraId="4EEAD062" w14:textId="77777777" w:rsidR="00C72AC6" w:rsidRDefault="00C72AC6" w:rsidP="00A36E31"/>
    <w:p w14:paraId="3D4BFD0C" w14:textId="6D349878" w:rsidR="00E32D54" w:rsidRDefault="00C72AC6" w:rsidP="00A36E31">
      <w:r>
        <w:t xml:space="preserve">NIC is of the view that a threshold needs to be established </w:t>
      </w:r>
      <w:r w:rsidR="00E32D54">
        <w:t>to determine the degree of materiality which justifies</w:t>
      </w:r>
      <w:r w:rsidR="009E6108">
        <w:t xml:space="preserve"> a decision</w:t>
      </w:r>
      <w:r w:rsidR="00E32D54">
        <w:t xml:space="preserve"> being captured by this regulation</w:t>
      </w:r>
      <w:r w:rsidR="009700E7">
        <w:t>.</w:t>
      </w:r>
    </w:p>
    <w:p w14:paraId="3BB0912C" w14:textId="77777777" w:rsidR="00FD013A" w:rsidRDefault="00FD013A" w:rsidP="00A36E31"/>
    <w:p w14:paraId="606D597B" w14:textId="3D0B17B4" w:rsidR="00FD013A" w:rsidRPr="00A11C2C" w:rsidRDefault="00FD013A" w:rsidP="00FD013A">
      <w:pPr>
        <w:rPr>
          <w:i/>
          <w:color w:val="4472C4" w:themeColor="accent5"/>
        </w:rPr>
      </w:pPr>
      <w:r w:rsidRPr="00A11C2C">
        <w:rPr>
          <w:i/>
          <w:color w:val="4472C4" w:themeColor="accent5"/>
        </w:rPr>
        <w:t>Recommendation 1) Identify a threshold in the regulation to determine the level of materiality / significance of a decision that warrants being captured by the regulation</w:t>
      </w:r>
      <w:r w:rsidR="00C2557A">
        <w:rPr>
          <w:i/>
          <w:iCs/>
          <w:color w:val="4472C4" w:themeColor="accent5"/>
        </w:rPr>
        <w:t>, based on proportionality</w:t>
      </w:r>
      <w:r w:rsidRPr="00A11C2C">
        <w:rPr>
          <w:i/>
          <w:color w:val="4472C4" w:themeColor="accent5"/>
        </w:rPr>
        <w:t>.</w:t>
      </w:r>
    </w:p>
    <w:p w14:paraId="23696317" w14:textId="77777777" w:rsidR="00FD013A" w:rsidRDefault="00FD013A" w:rsidP="00A36E31"/>
    <w:p w14:paraId="669FC667" w14:textId="0FCD4D2F" w:rsidR="00535811" w:rsidRDefault="00535811" w:rsidP="00FD013A">
      <w:r>
        <w:t>There are a few important points to note in determining materiality.</w:t>
      </w:r>
    </w:p>
    <w:p w14:paraId="6DBE145F" w14:textId="77777777" w:rsidR="00535811" w:rsidRDefault="00535811" w:rsidP="00FD013A"/>
    <w:p w14:paraId="6F31871D" w14:textId="0D16A99F" w:rsidR="00EC3B45" w:rsidRDefault="00EC3B45" w:rsidP="00EC3B45">
      <w:pPr>
        <w:pStyle w:val="ListParagraph"/>
        <w:numPr>
          <w:ilvl w:val="0"/>
          <w:numId w:val="20"/>
        </w:numPr>
      </w:pPr>
      <w:r w:rsidRPr="00A11C2C">
        <w:rPr>
          <w:u w:val="single"/>
        </w:rPr>
        <w:t xml:space="preserve">The threshold must be clearly defined </w:t>
      </w:r>
      <w:r w:rsidR="00AB2E79" w:rsidRPr="00A11C2C">
        <w:rPr>
          <w:u w:val="single"/>
        </w:rPr>
        <w:t>and quantified</w:t>
      </w:r>
      <w:r w:rsidR="00AB2E79">
        <w:t xml:space="preserve"> </w:t>
      </w:r>
      <w:r>
        <w:t xml:space="preserve">– the intent of the regulation (and legislation) appears to be to only capture material decisions, however, the language in the regulation is insufficiently clear to confidently determine what is captured, and what is not, which risks being interpreted to capture non-significant or non-material decisions. </w:t>
      </w:r>
      <w:r w:rsidRPr="00A11C2C">
        <w:t>A clear, quantifiable, threshold is required</w:t>
      </w:r>
      <w:r>
        <w:t xml:space="preserve"> to do this. </w:t>
      </w:r>
    </w:p>
    <w:p w14:paraId="38896BF5" w14:textId="77777777" w:rsidR="00EC3B45" w:rsidRDefault="00EC3B45" w:rsidP="00A11C2C">
      <w:pPr>
        <w:pStyle w:val="ListParagraph"/>
      </w:pPr>
    </w:p>
    <w:p w14:paraId="059444E4" w14:textId="346E77E0" w:rsidR="00FD013A" w:rsidRDefault="00F43F48" w:rsidP="00650047">
      <w:pPr>
        <w:pStyle w:val="ListParagraph"/>
        <w:numPr>
          <w:ilvl w:val="0"/>
          <w:numId w:val="20"/>
        </w:numPr>
      </w:pPr>
      <w:r>
        <w:t xml:space="preserve">Since each market is different, the materiality of a decision will also differ between markets </w:t>
      </w:r>
      <w:r w:rsidR="00650047">
        <w:t>–</w:t>
      </w:r>
      <w:r>
        <w:t xml:space="preserve"> </w:t>
      </w:r>
      <w:r w:rsidR="00650047">
        <w:t>therefore,</w:t>
      </w:r>
      <w:r w:rsidR="00650047" w:rsidRPr="00650047">
        <w:t xml:space="preserve"> </w:t>
      </w:r>
      <w:r w:rsidR="00650047">
        <w:t xml:space="preserve">any threshold to determine materiality would also need to be designed to factor this in. </w:t>
      </w:r>
      <w:r w:rsidR="00477FF6">
        <w:t xml:space="preserve">For this reason, </w:t>
      </w:r>
      <w:r w:rsidR="00650047">
        <w:t xml:space="preserve">we consider </w:t>
      </w:r>
      <w:r w:rsidR="00FD013A" w:rsidRPr="00A11C2C">
        <w:rPr>
          <w:u w:val="single"/>
        </w:rPr>
        <w:t>determining materiality based on proportionality</w:t>
      </w:r>
      <w:r w:rsidR="00FD013A">
        <w:t xml:space="preserve"> </w:t>
      </w:r>
      <w:r w:rsidR="00477FF6">
        <w:t xml:space="preserve">would be the most suitable approach (as opposed to absolute numerical values). For example, </w:t>
      </w:r>
      <w:r>
        <w:t xml:space="preserve">materiality may </w:t>
      </w:r>
      <w:proofErr w:type="gramStart"/>
      <w:r>
        <w:t>b</w:t>
      </w:r>
      <w:r w:rsidR="004F1C87">
        <w:t>e</w:t>
      </w:r>
      <w:r w:rsidR="00FD013A">
        <w:t xml:space="preserve"> if</w:t>
      </w:r>
      <w:proofErr w:type="gramEnd"/>
      <w:r w:rsidR="00FD013A">
        <w:t xml:space="preserve"> greater than, say, 2-5% of average turnover in the market</w:t>
      </w:r>
      <w:r w:rsidR="004F1C87">
        <w:t>.</w:t>
      </w:r>
    </w:p>
    <w:p w14:paraId="6EEFC124" w14:textId="77777777" w:rsidR="00AB2E79" w:rsidRDefault="00AB2E79" w:rsidP="00A11C2C">
      <w:pPr>
        <w:pStyle w:val="ListParagraph"/>
      </w:pPr>
    </w:p>
    <w:tbl>
      <w:tblPr>
        <w:tblStyle w:val="TableGrid"/>
        <w:tblW w:w="0" w:type="auto"/>
        <w:tblLook w:val="04A0" w:firstRow="1" w:lastRow="0" w:firstColumn="1" w:lastColumn="0" w:noHBand="0" w:noVBand="1"/>
      </w:tblPr>
      <w:tblGrid>
        <w:gridCol w:w="9016"/>
      </w:tblGrid>
      <w:tr w:rsidR="00163CC7" w14:paraId="1B6313D6" w14:textId="77777777" w:rsidTr="00163CC7">
        <w:tc>
          <w:tcPr>
            <w:tcW w:w="9016" w:type="dxa"/>
          </w:tcPr>
          <w:p w14:paraId="45B391A6" w14:textId="77777777" w:rsidR="00163CC7" w:rsidRPr="00A11C2C" w:rsidRDefault="00944C7F" w:rsidP="00163CC7">
            <w:pPr>
              <w:rPr>
                <w:i/>
              </w:rPr>
            </w:pPr>
            <w:r w:rsidRPr="00A11C2C">
              <w:rPr>
                <w:i/>
              </w:rPr>
              <w:t>Focus box: The problems with unclear language</w:t>
            </w:r>
          </w:p>
          <w:p w14:paraId="4C0F31CF" w14:textId="77777777" w:rsidR="00944C7F" w:rsidRDefault="00944C7F" w:rsidP="00163CC7"/>
          <w:p w14:paraId="04F336DF" w14:textId="77777777" w:rsidR="00944C7F" w:rsidRDefault="00944C7F" w:rsidP="00944C7F">
            <w:r>
              <w:t>The language proposed in the Discussion Paper is open to interpretation as it lacks clarity (</w:t>
            </w:r>
            <w:r w:rsidRPr="00D53F69">
              <w:t>particularly where terms are difficult to identify/measure definitively)</w:t>
            </w:r>
            <w:r>
              <w:t xml:space="preserve">. </w:t>
            </w:r>
          </w:p>
          <w:p w14:paraId="724116BA" w14:textId="77777777" w:rsidR="00944C7F" w:rsidRDefault="00944C7F" w:rsidP="00944C7F"/>
          <w:p w14:paraId="360FAFB1" w14:textId="4490E920" w:rsidR="00944C7F" w:rsidRDefault="00944C7F" w:rsidP="00944C7F">
            <w:r>
              <w:t xml:space="preserve">While this may have some benefits for flexibility and managing on a case-by-case basis, </w:t>
            </w:r>
            <w:r w:rsidR="00BB6E60">
              <w:t xml:space="preserve">the risk of this </w:t>
            </w:r>
            <w:proofErr w:type="gramStart"/>
            <w:r w:rsidR="00BB6E60">
              <w:t>are</w:t>
            </w:r>
            <w:proofErr w:type="gramEnd"/>
            <w:r w:rsidR="00BB6E60">
              <w:t xml:space="preserve"> that</w:t>
            </w:r>
            <w:r>
              <w:t>:</w:t>
            </w:r>
          </w:p>
          <w:p w14:paraId="12D3DD1D" w14:textId="77777777" w:rsidR="00944C7F" w:rsidRDefault="00944C7F" w:rsidP="00944C7F">
            <w:pPr>
              <w:pStyle w:val="ListParagraph"/>
              <w:numPr>
                <w:ilvl w:val="0"/>
                <w:numId w:val="18"/>
              </w:numPr>
            </w:pPr>
            <w:r>
              <w:t>understanding obligations and responsibilities will be difficult (</w:t>
            </w:r>
            <w:r w:rsidRPr="00D53F69">
              <w:t>which is very problematic where there are significant penalties for non-compliance</w:t>
            </w:r>
            <w:proofErr w:type="gramStart"/>
            <w:r>
              <w:t>);</w:t>
            </w:r>
            <w:proofErr w:type="gramEnd"/>
          </w:p>
          <w:p w14:paraId="64D663C5" w14:textId="7A978ECD" w:rsidR="00944C7F" w:rsidRDefault="00944C7F" w:rsidP="00944C7F">
            <w:pPr>
              <w:pStyle w:val="ListParagraph"/>
              <w:numPr>
                <w:ilvl w:val="0"/>
                <w:numId w:val="18"/>
              </w:numPr>
            </w:pPr>
            <w:r w:rsidRPr="00D53F69">
              <w:t xml:space="preserve">implementation and enforcement </w:t>
            </w:r>
            <w:r>
              <w:t xml:space="preserve">will be </w:t>
            </w:r>
            <w:proofErr w:type="gramStart"/>
            <w:r w:rsidRPr="00D53F69">
              <w:t>challenging</w:t>
            </w:r>
            <w:r w:rsidR="0063780E">
              <w:t>;</w:t>
            </w:r>
            <w:proofErr w:type="gramEnd"/>
          </w:p>
          <w:p w14:paraId="0811EE43" w14:textId="69DA5F15" w:rsidR="0063780E" w:rsidRDefault="0063780E" w:rsidP="00944C7F">
            <w:pPr>
              <w:pStyle w:val="ListParagraph"/>
              <w:numPr>
                <w:ilvl w:val="0"/>
                <w:numId w:val="18"/>
              </w:numPr>
            </w:pPr>
            <w:r>
              <w:t xml:space="preserve">risks additional </w:t>
            </w:r>
            <w:proofErr w:type="gramStart"/>
            <w:r>
              <w:t>regulatory-burden</w:t>
            </w:r>
            <w:proofErr w:type="gramEnd"/>
            <w:r>
              <w:t xml:space="preserve"> beyond the intent of the legislation.</w:t>
            </w:r>
          </w:p>
          <w:p w14:paraId="0FBE6C4A" w14:textId="77777777" w:rsidR="00944C7F" w:rsidRDefault="00944C7F" w:rsidP="00944C7F"/>
          <w:p w14:paraId="0C647B7C" w14:textId="77777777" w:rsidR="007C44BC" w:rsidRDefault="00944C7F" w:rsidP="00944C7F">
            <w:r>
              <w:t xml:space="preserve">For example, while the definition of ‘material effect’ sounds appropriate conceptually, it will be challenging in practice because it will be very difficult to identify/measure definitively. </w:t>
            </w:r>
          </w:p>
          <w:p w14:paraId="14D0BA1A" w14:textId="77777777" w:rsidR="007C44BC" w:rsidRDefault="007C44BC" w:rsidP="00944C7F"/>
          <w:p w14:paraId="174CFFB1" w14:textId="604010C8" w:rsidR="00944C7F" w:rsidRDefault="00944C7F" w:rsidP="00944C7F">
            <w:r>
              <w:t>Specifically:</w:t>
            </w:r>
          </w:p>
          <w:p w14:paraId="7FF9F49A" w14:textId="77777777" w:rsidR="00944C7F" w:rsidRDefault="00944C7F" w:rsidP="00944C7F">
            <w:pPr>
              <w:pStyle w:val="ListParagraph"/>
              <w:numPr>
                <w:ilvl w:val="0"/>
                <w:numId w:val="19"/>
              </w:numPr>
            </w:pPr>
            <w:r>
              <w:t xml:space="preserve">there are many factors that would shape a decision of whether or not to acquire or dispose of such </w:t>
            </w:r>
            <w:proofErr w:type="gramStart"/>
            <w:r>
              <w:t>rights;</w:t>
            </w:r>
            <w:proofErr w:type="gramEnd"/>
          </w:p>
          <w:p w14:paraId="1BB7FB52" w14:textId="77777777" w:rsidR="007C44BC" w:rsidRDefault="00944C7F" w:rsidP="00944C7F">
            <w:pPr>
              <w:pStyle w:val="ListParagraph"/>
              <w:numPr>
                <w:ilvl w:val="0"/>
                <w:numId w:val="19"/>
              </w:numPr>
            </w:pPr>
            <w:r>
              <w:t xml:space="preserve">the term ‘influence’ is broad - almost any information would cause some degree of influence, the question is the significance of that </w:t>
            </w:r>
            <w:proofErr w:type="gramStart"/>
            <w:r>
              <w:t>influence;</w:t>
            </w:r>
            <w:proofErr w:type="gramEnd"/>
          </w:p>
          <w:p w14:paraId="0D80A5BE" w14:textId="38186A6F" w:rsidR="00944C7F" w:rsidRPr="007C44BC" w:rsidRDefault="00944C7F" w:rsidP="00A11C2C">
            <w:pPr>
              <w:pStyle w:val="ListParagraph"/>
              <w:numPr>
                <w:ilvl w:val="0"/>
                <w:numId w:val="19"/>
              </w:numPr>
            </w:pPr>
            <w:proofErr w:type="gramStart"/>
            <w:r w:rsidRPr="007C44BC">
              <w:t>the</w:t>
            </w:r>
            <w:proofErr w:type="gramEnd"/>
            <w:r w:rsidRPr="007C44BC">
              <w:t xml:space="preserve"> word ‘reasonable’ is also subject to a scale of ‘reasonableness’. What is considered ‘reasonable’ needs exploration, as well as consideration of whether reasonableness is different for different parties in different circumstances.</w:t>
            </w:r>
          </w:p>
        </w:tc>
      </w:tr>
    </w:tbl>
    <w:p w14:paraId="580A710F" w14:textId="77777777" w:rsidR="004F1C87" w:rsidRDefault="004F1C87" w:rsidP="00A11C2C"/>
    <w:p w14:paraId="009D9C8F" w14:textId="77777777" w:rsidR="00356FD1" w:rsidRDefault="00356FD1" w:rsidP="00356FD1"/>
    <w:p w14:paraId="4F49DD1C" w14:textId="6858B37E" w:rsidR="00AC5F49" w:rsidRPr="00777268" w:rsidRDefault="00AC5F49" w:rsidP="00AC5F49">
      <w:pPr>
        <w:rPr>
          <w:b/>
          <w:bCs/>
        </w:rPr>
      </w:pPr>
      <w:r w:rsidRPr="00777268">
        <w:rPr>
          <w:b/>
          <w:bCs/>
        </w:rPr>
        <w:t xml:space="preserve">Issue </w:t>
      </w:r>
      <w:r>
        <w:rPr>
          <w:b/>
          <w:bCs/>
        </w:rPr>
        <w:t xml:space="preserve">2 </w:t>
      </w:r>
      <w:r w:rsidR="00AD1E72" w:rsidRPr="00777268">
        <w:rPr>
          <w:b/>
          <w:bCs/>
        </w:rPr>
        <w:t xml:space="preserve">– </w:t>
      </w:r>
      <w:r w:rsidR="00AD1E72">
        <w:rPr>
          <w:b/>
          <w:bCs/>
        </w:rPr>
        <w:t xml:space="preserve">Alternative process for business-as-usual decisions to </w:t>
      </w:r>
      <w:r w:rsidRPr="00777268">
        <w:rPr>
          <w:b/>
          <w:bCs/>
        </w:rPr>
        <w:t>minimize regulatory burden</w:t>
      </w:r>
    </w:p>
    <w:p w14:paraId="5FB460D9" w14:textId="77777777" w:rsidR="00AC5F49" w:rsidRDefault="00AC5F49" w:rsidP="00AC5F49"/>
    <w:p w14:paraId="25F45155" w14:textId="77777777" w:rsidR="00AC5F49" w:rsidRDefault="00AC5F49" w:rsidP="00AC5F49">
      <w:r>
        <w:t xml:space="preserve">As above, NIC is concerned that these regulations will lead to a significant regulatory, administrative and financial burden on IIOs. </w:t>
      </w:r>
    </w:p>
    <w:p w14:paraId="28E0DDF5" w14:textId="77777777" w:rsidR="00AC5F49" w:rsidRDefault="00AC5F49" w:rsidP="00AC5F49"/>
    <w:p w14:paraId="55AFBCB2" w14:textId="77777777" w:rsidR="00AC5F49" w:rsidRDefault="00AC5F49" w:rsidP="00AC5F49">
      <w:r>
        <w:t>NIC sees opportunity to minimize regulatory burden and streamline requirements for instances where decisions may be considered ‘business as usual’ or standard operations, which could</w:t>
      </w:r>
      <w:r w:rsidRPr="006756CB">
        <w:t xml:space="preserve"> be reasonably expected to occur by the average market participant</w:t>
      </w:r>
      <w:r>
        <w:t>.</w:t>
      </w:r>
    </w:p>
    <w:p w14:paraId="51E6D773" w14:textId="77777777" w:rsidR="00AC5F49" w:rsidRDefault="00AC5F49" w:rsidP="00AC5F49"/>
    <w:p w14:paraId="1FE42800" w14:textId="77777777" w:rsidR="00AC5F49" w:rsidRDefault="00AC5F49" w:rsidP="00AC5F49">
      <w:r>
        <w:t xml:space="preserve">In these instances, a process whereby standard operations could be captured in bulk (i.e. such as publication of a document upfront), and only the abnormal or non-standard decisions would need to follow these requirements. </w:t>
      </w:r>
    </w:p>
    <w:p w14:paraId="0EDF5DF2" w14:textId="77777777" w:rsidR="00AC5F49" w:rsidRDefault="00AC5F49" w:rsidP="00AC5F49"/>
    <w:p w14:paraId="2A23CD81" w14:textId="77777777" w:rsidR="00AC5F49" w:rsidRDefault="00AC5F49" w:rsidP="00AC5F49">
      <w:r>
        <w:t>This would significantly reduce the regulatory impact (given many of these standard decisions occur at high frequency</w:t>
      </w:r>
      <w:proofErr w:type="gramStart"/>
      <w:r>
        <w:t>), and</w:t>
      </w:r>
      <w:proofErr w:type="gramEnd"/>
      <w:r>
        <w:t xml:space="preserve"> would be low impact given these decisions are typically reasonably expected.  </w:t>
      </w:r>
    </w:p>
    <w:p w14:paraId="3A8F975E" w14:textId="77777777" w:rsidR="00AC5F49" w:rsidRDefault="00AC5F49" w:rsidP="00AC5F49"/>
    <w:p w14:paraId="31AED242" w14:textId="77777777" w:rsidR="00AC5F49" w:rsidRDefault="00AC5F49" w:rsidP="00AC5F49">
      <w:pPr>
        <w:rPr>
          <w:i/>
          <w:iCs/>
          <w:color w:val="4472C4" w:themeColor="accent5"/>
        </w:rPr>
      </w:pPr>
      <w:r w:rsidRPr="003B0300">
        <w:rPr>
          <w:i/>
          <w:iCs/>
          <w:color w:val="4472C4" w:themeColor="accent5"/>
        </w:rPr>
        <w:t xml:space="preserve">Recommendation </w:t>
      </w:r>
      <w:r>
        <w:rPr>
          <w:i/>
          <w:iCs/>
          <w:color w:val="4472C4" w:themeColor="accent5"/>
        </w:rPr>
        <w:t xml:space="preserve">2) Create a bulk or fast-track process for business as usual or standard operations decisions to reduce regulatory burden. </w:t>
      </w:r>
    </w:p>
    <w:p w14:paraId="356A00C0" w14:textId="77777777" w:rsidR="00AC5F49" w:rsidRDefault="00AC5F49" w:rsidP="00AC5F49">
      <w:pPr>
        <w:rPr>
          <w:i/>
          <w:iCs/>
          <w:color w:val="4472C4" w:themeColor="accent5"/>
        </w:rPr>
      </w:pPr>
    </w:p>
    <w:p w14:paraId="17E7D860" w14:textId="77777777" w:rsidR="00AC5F49" w:rsidRDefault="00AC5F49" w:rsidP="00AC5F49"/>
    <w:p w14:paraId="206B7549" w14:textId="170521B9" w:rsidR="0033725C" w:rsidRDefault="00356FD1" w:rsidP="0033725C">
      <w:pPr>
        <w:rPr>
          <w:b/>
          <w:bCs/>
        </w:rPr>
      </w:pPr>
      <w:r>
        <w:t xml:space="preserve"> </w:t>
      </w:r>
      <w:r w:rsidR="0033725C">
        <w:rPr>
          <w:b/>
          <w:bCs/>
        </w:rPr>
        <w:t xml:space="preserve">Issue </w:t>
      </w:r>
      <w:r w:rsidR="002C62ED">
        <w:rPr>
          <w:b/>
          <w:bCs/>
        </w:rPr>
        <w:t>3</w:t>
      </w:r>
      <w:r w:rsidR="0033725C">
        <w:rPr>
          <w:b/>
          <w:bCs/>
        </w:rPr>
        <w:t xml:space="preserve"> – </w:t>
      </w:r>
      <w:r w:rsidR="0085568E">
        <w:rPr>
          <w:b/>
          <w:bCs/>
        </w:rPr>
        <w:t>S</w:t>
      </w:r>
      <w:r w:rsidR="004F3876">
        <w:rPr>
          <w:b/>
          <w:bCs/>
        </w:rPr>
        <w:t>tay</w:t>
      </w:r>
      <w:r w:rsidR="007E2DD8">
        <w:rPr>
          <w:b/>
          <w:bCs/>
        </w:rPr>
        <w:t>ing</w:t>
      </w:r>
      <w:r w:rsidR="004F3876">
        <w:rPr>
          <w:b/>
          <w:bCs/>
        </w:rPr>
        <w:t xml:space="preserve"> within</w:t>
      </w:r>
      <w:r w:rsidR="0033725C">
        <w:rPr>
          <w:b/>
          <w:bCs/>
        </w:rPr>
        <w:t xml:space="preserve"> the legislative intent</w:t>
      </w:r>
    </w:p>
    <w:p w14:paraId="40DC10D3" w14:textId="557F2ECF" w:rsidR="00356FD1" w:rsidRDefault="00356FD1" w:rsidP="00A11C2C"/>
    <w:p w14:paraId="285EACE8" w14:textId="6D5A4A95" w:rsidR="0093716A" w:rsidRDefault="00691DE4" w:rsidP="00A36E31">
      <w:r>
        <w:t xml:space="preserve">NIC is concerned that the proposals in the Discussion Paper are moving beyond what was intended by the reform (and legislation). </w:t>
      </w:r>
      <w:r w:rsidR="006878C7">
        <w:t xml:space="preserve">NIC </w:t>
      </w:r>
      <w:proofErr w:type="gramStart"/>
      <w:r w:rsidR="006878C7">
        <w:t>emphasize</w:t>
      </w:r>
      <w:proofErr w:type="gramEnd"/>
      <w:r w:rsidR="006878C7">
        <w:t xml:space="preserve"> the importance of remaining focused on the core objectives of the reform, an</w:t>
      </w:r>
      <w:r w:rsidR="004A2A76">
        <w:t xml:space="preserve">d that additional regulatory requirements are unnecessary. </w:t>
      </w:r>
      <w:r w:rsidR="006878C7">
        <w:t xml:space="preserve"> </w:t>
      </w:r>
    </w:p>
    <w:p w14:paraId="484FA709" w14:textId="77777777" w:rsidR="0093716A" w:rsidRDefault="0093716A" w:rsidP="00A36E31"/>
    <w:p w14:paraId="3BE0F351" w14:textId="74EE0DE9" w:rsidR="008220D2" w:rsidRDefault="008220D2" w:rsidP="00A36E31">
      <w:r>
        <w:t>The list of decisions in the Discussion Paper</w:t>
      </w:r>
      <w:r w:rsidR="00657F8E">
        <w:t xml:space="preserve"> (copied below)</w:t>
      </w:r>
      <w:r>
        <w:t xml:space="preserve"> should be reviewed with this in mind, asking the question – what is </w:t>
      </w:r>
      <w:proofErr w:type="gramStart"/>
      <w:r>
        <w:t>actually required</w:t>
      </w:r>
      <w:proofErr w:type="gramEnd"/>
      <w:r>
        <w:t>?</w:t>
      </w:r>
    </w:p>
    <w:p w14:paraId="00DB4284" w14:textId="77777777" w:rsidR="00621EE8" w:rsidRDefault="00621EE8" w:rsidP="00621EE8">
      <w:r w:rsidRPr="00083BC1">
        <w:rPr>
          <w:noProof/>
        </w:rPr>
        <w:drawing>
          <wp:inline distT="0" distB="0" distL="0" distR="0" wp14:anchorId="05FA404E" wp14:editId="6C819EA4">
            <wp:extent cx="5990253" cy="5011345"/>
            <wp:effectExtent l="0" t="0" r="0" b="0"/>
            <wp:docPr id="1133556768" name="Picture 4">
              <a:extLst xmlns:a="http://schemas.openxmlformats.org/drawingml/2006/main">
                <a:ext uri="{FF2B5EF4-FFF2-40B4-BE49-F238E27FC236}">
                  <a16:creationId xmlns:a16="http://schemas.microsoft.com/office/drawing/2014/main" id="{30F62CF4-FBF8-E17E-99A4-29E7103C4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0F62CF4-FBF8-E17E-99A4-29E7103C468B}"/>
                        </a:ext>
                      </a:extLst>
                    </pic:cNvPr>
                    <pic:cNvPicPr>
                      <a:picLocks noChangeAspect="1"/>
                    </pic:cNvPicPr>
                  </pic:nvPicPr>
                  <pic:blipFill>
                    <a:blip r:embed="rId20"/>
                    <a:srcRect r="1983" b="3178"/>
                    <a:stretch/>
                  </pic:blipFill>
                  <pic:spPr>
                    <a:xfrm>
                      <a:off x="0" y="0"/>
                      <a:ext cx="5998252" cy="5018037"/>
                    </a:xfrm>
                    <a:prstGeom prst="rect">
                      <a:avLst/>
                    </a:prstGeom>
                  </pic:spPr>
                </pic:pic>
              </a:graphicData>
            </a:graphic>
          </wp:inline>
        </w:drawing>
      </w:r>
    </w:p>
    <w:p w14:paraId="769370A1" w14:textId="77777777" w:rsidR="00621EE8" w:rsidRDefault="00621EE8" w:rsidP="00621EE8"/>
    <w:p w14:paraId="7DDC8902" w14:textId="1C3200C7" w:rsidR="00F8779F" w:rsidRDefault="00527FAB" w:rsidP="00603A7E">
      <w:r>
        <w:t xml:space="preserve">To streamline processes and requirements, NIC recommends that a pathway be established for the IIO to </w:t>
      </w:r>
      <w:r w:rsidR="00A42496">
        <w:t>establish</w:t>
      </w:r>
      <w:r w:rsidR="00E56A23">
        <w:t xml:space="preserve"> and announce</w:t>
      </w:r>
      <w:r w:rsidR="00A42496">
        <w:t xml:space="preserve"> a trading strategy under Decision ID 2 at the start of the water year, and </w:t>
      </w:r>
      <w:r w:rsidR="00E56A23">
        <w:t>therefore only</w:t>
      </w:r>
      <w:r w:rsidR="00C05964">
        <w:t xml:space="preserve"> trade decisions (Decision ID 1) outside the nominated trading strategy would then need to be announced (if considered ‘material’). </w:t>
      </w:r>
    </w:p>
    <w:p w14:paraId="43671852" w14:textId="77777777" w:rsidR="00C05964" w:rsidRDefault="00C05964" w:rsidP="00603A7E"/>
    <w:p w14:paraId="1F563ED6" w14:textId="53754885" w:rsidR="00C05964" w:rsidRDefault="00C05964" w:rsidP="00603A7E">
      <w:r>
        <w:t xml:space="preserve">This means the following Decision IDs </w:t>
      </w:r>
      <w:r w:rsidRPr="008C1ACF">
        <w:rPr>
          <w:u w:val="single"/>
        </w:rPr>
        <w:t>do not</w:t>
      </w:r>
      <w:r>
        <w:t xml:space="preserve"> apply to IIOs: 3, 4, 5</w:t>
      </w:r>
      <w:r w:rsidR="00320D62">
        <w:t>, 6, 7</w:t>
      </w:r>
      <w:r w:rsidR="008E6F96">
        <w:t>,</w:t>
      </w:r>
      <w:r w:rsidR="00BF6A5D">
        <w:t xml:space="preserve"> 10 (noting 8 and 9 would be covered by the trading strategy (ID 2), or a trade decision (ID 1). </w:t>
      </w:r>
    </w:p>
    <w:p w14:paraId="53B9AFC7" w14:textId="77777777" w:rsidR="00683EA7" w:rsidRDefault="00683EA7" w:rsidP="00603A7E"/>
    <w:p w14:paraId="35E0ACF4" w14:textId="0F9B5344" w:rsidR="00683EA7" w:rsidRDefault="00683EA7" w:rsidP="00603A7E">
      <w:r>
        <w:t xml:space="preserve">The following Decision IDs </w:t>
      </w:r>
      <w:r w:rsidRPr="008C1ACF">
        <w:rPr>
          <w:u w:val="single"/>
        </w:rPr>
        <w:t>do</w:t>
      </w:r>
      <w:r>
        <w:t xml:space="preserve"> apply to Government agencies: 1. 2, 3, 4, 5, 6</w:t>
      </w:r>
      <w:r w:rsidR="00BA4F91">
        <w:t>, 7</w:t>
      </w:r>
      <w:r w:rsidR="00554EA6">
        <w:t xml:space="preserve">. </w:t>
      </w:r>
    </w:p>
    <w:p w14:paraId="24487138" w14:textId="77777777" w:rsidR="00554EA6" w:rsidRDefault="00554EA6" w:rsidP="00603A7E"/>
    <w:p w14:paraId="5ABB5BE4" w14:textId="32762319" w:rsidR="00554EA6" w:rsidRDefault="00554EA6" w:rsidP="00603A7E">
      <w:r>
        <w:t>NIC recommends Decision ID 10 is omitted as it is not relevant.</w:t>
      </w:r>
    </w:p>
    <w:p w14:paraId="6D2403BA" w14:textId="77777777" w:rsidR="00DC6616" w:rsidRDefault="00DC6616" w:rsidP="00603A7E"/>
    <w:p w14:paraId="0EF6D78B" w14:textId="620AE097" w:rsidR="00DC6616" w:rsidRDefault="00DC6616" w:rsidP="00603A7E">
      <w:r>
        <w:t>NIC also notes that a</w:t>
      </w:r>
      <w:r w:rsidR="00F24937">
        <w:t xml:space="preserve"> </w:t>
      </w:r>
      <w:proofErr w:type="gramStart"/>
      <w:r w:rsidR="00F24937">
        <w:t>Government</w:t>
      </w:r>
      <w:proofErr w:type="gramEnd"/>
      <w:r w:rsidR="00F24937">
        <w:t xml:space="preserve"> decision to change a process, which may impact accessibility, such as </w:t>
      </w:r>
      <w:r w:rsidR="00280E59">
        <w:t>for IVT</w:t>
      </w:r>
      <w:r w:rsidR="00071E7D">
        <w:t xml:space="preserve"> changes</w:t>
      </w:r>
      <w:r w:rsidR="009F09BD">
        <w:t>, must be an</w:t>
      </w:r>
      <w:r w:rsidR="00234754">
        <w:t>nou</w:t>
      </w:r>
      <w:r w:rsidR="0042769D">
        <w:t xml:space="preserve">nced </w:t>
      </w:r>
      <w:r w:rsidR="00207918">
        <w:t>to all market participants</w:t>
      </w:r>
      <w:r w:rsidR="00902221">
        <w:t xml:space="preserve"> (not just the States) to overcome equity issues of some States</w:t>
      </w:r>
      <w:r w:rsidR="0073607B">
        <w:t xml:space="preserve"> being more efficient in notifying users. </w:t>
      </w:r>
    </w:p>
    <w:p w14:paraId="78C5DCC3" w14:textId="77777777" w:rsidR="00D42C70" w:rsidRDefault="00D42C70" w:rsidP="00621EE8"/>
    <w:p w14:paraId="4DEA1894" w14:textId="27801C2E" w:rsidR="00621EE8" w:rsidRDefault="00621EE8" w:rsidP="00621EE8">
      <w:r>
        <w:t>NIC recommends clarification is required on</w:t>
      </w:r>
      <w:r w:rsidR="000A1A4B">
        <w:t xml:space="preserve"> the following (with potential for it also to be omitted)</w:t>
      </w:r>
      <w:r>
        <w:t>:</w:t>
      </w:r>
    </w:p>
    <w:p w14:paraId="28BDD03E" w14:textId="77777777" w:rsidR="00621EE8" w:rsidRDefault="00621EE8" w:rsidP="00621EE8">
      <w:pPr>
        <w:pStyle w:val="ListParagraph"/>
        <w:numPr>
          <w:ilvl w:val="0"/>
          <w:numId w:val="7"/>
        </w:numPr>
      </w:pPr>
      <w:r>
        <w:t xml:space="preserve">Decision ID 6 – what is this intended to capture? </w:t>
      </w:r>
    </w:p>
    <w:p w14:paraId="43428A5C" w14:textId="5F71F1F1" w:rsidR="00485AA5" w:rsidRDefault="00621EE8" w:rsidP="00621EE8">
      <w:pPr>
        <w:pStyle w:val="ListParagraph"/>
        <w:numPr>
          <w:ilvl w:val="0"/>
          <w:numId w:val="7"/>
        </w:numPr>
      </w:pPr>
      <w:r>
        <w:t xml:space="preserve">Decision ID 2 – what is the reason for needing to capture this, and how will commercially sensitive information be managed? </w:t>
      </w:r>
    </w:p>
    <w:p w14:paraId="41A6C428" w14:textId="77777777" w:rsidR="00335C94" w:rsidRDefault="00335C94" w:rsidP="00335C94"/>
    <w:p w14:paraId="35C01823" w14:textId="3202E2B0" w:rsidR="00335C94" w:rsidRDefault="00335C94" w:rsidP="00335C94">
      <w:r w:rsidRPr="003B0300">
        <w:rPr>
          <w:i/>
          <w:iCs/>
          <w:color w:val="4472C4" w:themeColor="accent5"/>
        </w:rPr>
        <w:t xml:space="preserve">Recommendation </w:t>
      </w:r>
      <w:r>
        <w:rPr>
          <w:i/>
          <w:iCs/>
          <w:color w:val="4472C4" w:themeColor="accent5"/>
        </w:rPr>
        <w:t>3) Remove any ‘</w:t>
      </w:r>
      <w:proofErr w:type="gramStart"/>
      <w:r>
        <w:rPr>
          <w:i/>
          <w:iCs/>
          <w:color w:val="4472C4" w:themeColor="accent5"/>
        </w:rPr>
        <w:t>decisions’</w:t>
      </w:r>
      <w:proofErr w:type="gramEnd"/>
      <w:r>
        <w:rPr>
          <w:i/>
          <w:iCs/>
          <w:color w:val="4472C4" w:themeColor="accent5"/>
        </w:rPr>
        <w:t xml:space="preserve"> or subsequent requirements that are not directly required by the legislation, nor within the immediate focus of the reform</w:t>
      </w:r>
    </w:p>
    <w:p w14:paraId="69B93465" w14:textId="77777777" w:rsidR="00335C94" w:rsidRDefault="00335C94" w:rsidP="00A36E31"/>
    <w:p w14:paraId="64654699" w14:textId="77777777" w:rsidR="00B65870" w:rsidRDefault="00B65870" w:rsidP="00A36E31"/>
    <w:p w14:paraId="4856E3AB" w14:textId="7A3901A5" w:rsidR="000A1A4B" w:rsidRDefault="000A1A4B" w:rsidP="000A1A4B">
      <w:pPr>
        <w:rPr>
          <w:b/>
          <w:bCs/>
        </w:rPr>
      </w:pPr>
      <w:r>
        <w:rPr>
          <w:b/>
          <w:bCs/>
        </w:rPr>
        <w:t xml:space="preserve">Issue 4 – Distinguishing between </w:t>
      </w:r>
      <w:r w:rsidR="00397C67">
        <w:rPr>
          <w:b/>
          <w:bCs/>
        </w:rPr>
        <w:t>Government and IIO decisions</w:t>
      </w:r>
      <w:r w:rsidR="00745E1C">
        <w:rPr>
          <w:b/>
          <w:bCs/>
        </w:rPr>
        <w:t>, based on role/function</w:t>
      </w:r>
    </w:p>
    <w:p w14:paraId="1655B2E4" w14:textId="77777777" w:rsidR="00397C67" w:rsidRDefault="00397C67" w:rsidP="000A1A4B">
      <w:pPr>
        <w:rPr>
          <w:b/>
          <w:bCs/>
        </w:rPr>
      </w:pPr>
    </w:p>
    <w:p w14:paraId="14FC7488" w14:textId="2143A4E8" w:rsidR="009A3050" w:rsidRDefault="00B45A8B" w:rsidP="000A1A4B">
      <w:r>
        <w:t xml:space="preserve">The above list of potential water market decisions merges decisions within the capacity of </w:t>
      </w:r>
      <w:r w:rsidR="00104B88">
        <w:t xml:space="preserve">Government, and those of IIOs. </w:t>
      </w:r>
      <w:r w:rsidR="009A3050">
        <w:t>It must be noted that IIOs do not have the same powers, information-access, level of influence</w:t>
      </w:r>
      <w:r w:rsidR="00BB0023">
        <w:t xml:space="preserve"> / impact</w:t>
      </w:r>
      <w:r w:rsidR="009A3050">
        <w:t xml:space="preserve">, or resourcing </w:t>
      </w:r>
      <w:r w:rsidR="00BB0023">
        <w:t>capacity</w:t>
      </w:r>
      <w:r w:rsidR="009A3050">
        <w:t xml:space="preserve"> as Government agencies, and it is highly questionable that </w:t>
      </w:r>
      <w:r w:rsidR="00BB0023">
        <w:t xml:space="preserve">IIOs are captured within the same requirements as Government agencies. </w:t>
      </w:r>
    </w:p>
    <w:p w14:paraId="5C363FF1" w14:textId="77777777" w:rsidR="00DB4F10" w:rsidRDefault="00DB4F10" w:rsidP="000A1A4B"/>
    <w:p w14:paraId="66FC5FA5" w14:textId="0D74E930" w:rsidR="00DB4F10" w:rsidRDefault="00DB4F10" w:rsidP="000A1A4B">
      <w:r>
        <w:t xml:space="preserve">Consideration should be given to whether decisions by IIOs require the same </w:t>
      </w:r>
      <w:r w:rsidR="00F554BA">
        <w:t>approaches as decisions by Government agencies. This should be considered with a risk-based approach, with consideration also to the resourcing capacity</w:t>
      </w:r>
      <w:r w:rsidR="00276665">
        <w:t xml:space="preserve">. </w:t>
      </w:r>
    </w:p>
    <w:p w14:paraId="76355221" w14:textId="77777777" w:rsidR="00745E1C" w:rsidRDefault="00745E1C" w:rsidP="000A1A4B"/>
    <w:p w14:paraId="78317448" w14:textId="07ABDAB0" w:rsidR="004B7414" w:rsidRDefault="00745E1C" w:rsidP="000A1A4B">
      <w:r>
        <w:t xml:space="preserve">A further consideration must be under what circumstances is an IIO considered to be acting as an IIO, as opposed to acting as any other market participant. It is not considered to be appropriate, or within scope, for all decisions by an IIO to be captured, rather just those that involve decision-making or functions beyond those of the standard market participant. </w:t>
      </w:r>
    </w:p>
    <w:p w14:paraId="129D0D62" w14:textId="77777777" w:rsidR="00276665" w:rsidRDefault="00276665" w:rsidP="000A1A4B"/>
    <w:p w14:paraId="5190726A" w14:textId="22412639" w:rsidR="00276665" w:rsidRDefault="00276665" w:rsidP="000A1A4B">
      <w:r w:rsidRPr="003B0300">
        <w:rPr>
          <w:i/>
          <w:iCs/>
          <w:color w:val="4472C4" w:themeColor="accent5"/>
        </w:rPr>
        <w:t xml:space="preserve">Recommendation </w:t>
      </w:r>
      <w:r w:rsidR="002B4C4E">
        <w:rPr>
          <w:i/>
          <w:iCs/>
          <w:color w:val="4472C4" w:themeColor="accent5"/>
        </w:rPr>
        <w:t>4</w:t>
      </w:r>
      <w:r>
        <w:rPr>
          <w:i/>
          <w:iCs/>
          <w:color w:val="4472C4" w:themeColor="accent5"/>
        </w:rPr>
        <w:t xml:space="preserve">) </w:t>
      </w:r>
      <w:r w:rsidR="000B41DB">
        <w:rPr>
          <w:i/>
          <w:iCs/>
          <w:color w:val="4472C4" w:themeColor="accent5"/>
        </w:rPr>
        <w:t>Separate decisions by Government agencies, to those of IIOs, and consider whether some decisions require different requirements based on risk-level</w:t>
      </w:r>
      <w:r w:rsidR="00EC485D">
        <w:rPr>
          <w:i/>
          <w:iCs/>
          <w:color w:val="4472C4" w:themeColor="accent5"/>
        </w:rPr>
        <w:t xml:space="preserve"> and reasonable resourcing capacity.</w:t>
      </w:r>
    </w:p>
    <w:p w14:paraId="786E65B2" w14:textId="77777777" w:rsidR="00BE2019" w:rsidRDefault="00BE2019" w:rsidP="000A1A4B">
      <w:pPr>
        <w:rPr>
          <w:i/>
          <w:iCs/>
          <w:color w:val="4472C4" w:themeColor="accent5"/>
        </w:rPr>
      </w:pPr>
    </w:p>
    <w:p w14:paraId="7DA33685" w14:textId="57AE6A61" w:rsidR="009A3050" w:rsidRDefault="00BE2019" w:rsidP="000A1A4B">
      <w:r w:rsidRPr="003B0300">
        <w:rPr>
          <w:i/>
          <w:iCs/>
          <w:color w:val="4472C4" w:themeColor="accent5"/>
        </w:rPr>
        <w:t xml:space="preserve">Recommendation </w:t>
      </w:r>
      <w:r w:rsidR="002B4C4E">
        <w:rPr>
          <w:i/>
          <w:iCs/>
          <w:color w:val="4472C4" w:themeColor="accent5"/>
        </w:rPr>
        <w:t>5</w:t>
      </w:r>
      <w:r>
        <w:rPr>
          <w:i/>
          <w:iCs/>
          <w:color w:val="4472C4" w:themeColor="accent5"/>
        </w:rPr>
        <w:t>)</w:t>
      </w:r>
      <w:r w:rsidRPr="003B0300">
        <w:rPr>
          <w:i/>
          <w:iCs/>
          <w:color w:val="4472C4" w:themeColor="accent5"/>
        </w:rPr>
        <w:t xml:space="preserve"> </w:t>
      </w:r>
      <w:r w:rsidR="004B7414" w:rsidRPr="00A11C2C">
        <w:rPr>
          <w:i/>
          <w:color w:val="4472C4" w:themeColor="accent5"/>
        </w:rPr>
        <w:t>E</w:t>
      </w:r>
      <w:r w:rsidR="004B7414" w:rsidRPr="004B7414">
        <w:rPr>
          <w:i/>
          <w:iCs/>
          <w:color w:val="4472C4" w:themeColor="accent5"/>
        </w:rPr>
        <w:t>xempt certain decisions by IIOs that are not considered to be within scope of this reform</w:t>
      </w:r>
    </w:p>
    <w:p w14:paraId="52672788" w14:textId="77777777" w:rsidR="000A1A4B" w:rsidRDefault="000A1A4B" w:rsidP="00A36E31"/>
    <w:p w14:paraId="36F62AF3" w14:textId="4D0F38A5" w:rsidR="00103ED3" w:rsidRDefault="004B7414" w:rsidP="00103ED3">
      <w:r>
        <w:t>To address many of the issues raised in this submission, another approach can be to i</w:t>
      </w:r>
      <w:r w:rsidR="009F0FCC">
        <w:t>nsert</w:t>
      </w:r>
      <w:r w:rsidR="00B26AA9">
        <w:t xml:space="preserve"> </w:t>
      </w:r>
      <w:r w:rsidR="00733F39">
        <w:t xml:space="preserve">a mechanism into the regulation to exempt </w:t>
      </w:r>
      <w:r w:rsidR="00456FBD">
        <w:t xml:space="preserve">certain </w:t>
      </w:r>
      <w:r w:rsidR="00733F39">
        <w:t>decisions by IIOs</w:t>
      </w:r>
      <w:r w:rsidR="00880DF4">
        <w:t xml:space="preserve"> that are not considered to be within scope of this reform</w:t>
      </w:r>
      <w:r w:rsidR="00103ED3">
        <w:t>.</w:t>
      </w:r>
    </w:p>
    <w:p w14:paraId="0691BBCD" w14:textId="77777777" w:rsidR="00103ED3" w:rsidRDefault="00103ED3" w:rsidP="00103ED3"/>
    <w:p w14:paraId="713AA615" w14:textId="517EBFD2" w:rsidR="00103ED3" w:rsidRDefault="00103ED3" w:rsidP="00103ED3">
      <w:r>
        <w:t xml:space="preserve">NIC heard mention of potential exemptions at the </w:t>
      </w:r>
      <w:proofErr w:type="gramStart"/>
      <w:r>
        <w:t>webinar, but</w:t>
      </w:r>
      <w:proofErr w:type="gramEnd"/>
      <w:r>
        <w:t xml:space="preserve"> notes these are not clear in the Discussion Paper. Further clarification is required on what these are, and how they will operate. </w:t>
      </w:r>
    </w:p>
    <w:p w14:paraId="45752A7A" w14:textId="77777777" w:rsidR="00103ED3" w:rsidRDefault="00103ED3" w:rsidP="00A36E31"/>
    <w:p w14:paraId="3D1849FD" w14:textId="5BFCFAEA" w:rsidR="00456FBD" w:rsidRDefault="00103ED3" w:rsidP="00A36E31">
      <w:r>
        <w:t>Examples of what NIC considers as items to be exempt</w:t>
      </w:r>
      <w:r w:rsidR="00F04319">
        <w:t xml:space="preserve"> are </w:t>
      </w:r>
      <w:r w:rsidR="00880DF4">
        <w:t>where decisions are:</w:t>
      </w:r>
    </w:p>
    <w:p w14:paraId="1E3B62CC" w14:textId="7FA63F05" w:rsidR="00880DF4" w:rsidRDefault="007D2AA3" w:rsidP="004F0335">
      <w:pPr>
        <w:pStyle w:val="ListParagraph"/>
        <w:numPr>
          <w:ilvl w:val="0"/>
          <w:numId w:val="15"/>
        </w:numPr>
      </w:pPr>
      <w:r>
        <w:t>Minor or insignificant (noting these are currently captured by the definition in the absence of clear thresholds)</w:t>
      </w:r>
    </w:p>
    <w:p w14:paraId="7CF7663E" w14:textId="4DC6DA65" w:rsidR="00FD5255" w:rsidRDefault="00FD5255" w:rsidP="004F0335">
      <w:pPr>
        <w:pStyle w:val="ListParagraph"/>
        <w:numPr>
          <w:ilvl w:val="0"/>
          <w:numId w:val="15"/>
        </w:numPr>
      </w:pPr>
      <w:r>
        <w:t>Outside the scope of the immediate objectives of this reform</w:t>
      </w:r>
      <w:r w:rsidR="00DA609F">
        <w:t xml:space="preserve"> (i.e. delivery rights)</w:t>
      </w:r>
    </w:p>
    <w:p w14:paraId="44FDA980" w14:textId="74B492FB" w:rsidR="003A20DF" w:rsidRDefault="003A20DF" w:rsidP="004F0335">
      <w:pPr>
        <w:pStyle w:val="ListParagraph"/>
        <w:numPr>
          <w:ilvl w:val="0"/>
          <w:numId w:val="15"/>
        </w:numPr>
      </w:pPr>
      <w:r>
        <w:t>Unreasonable</w:t>
      </w:r>
      <w:r w:rsidR="00391BC3">
        <w:t xml:space="preserve"> or ineffective, such as highly frequent occurrences or where the </w:t>
      </w:r>
      <w:r w:rsidR="00282FA7">
        <w:t>regulatory burden outweighs the benefits</w:t>
      </w:r>
    </w:p>
    <w:p w14:paraId="73CF186D" w14:textId="3885211A" w:rsidR="0079135B" w:rsidRDefault="0079135B" w:rsidP="0079135B">
      <w:pPr>
        <w:pStyle w:val="ListParagraph"/>
        <w:numPr>
          <w:ilvl w:val="0"/>
          <w:numId w:val="15"/>
        </w:numPr>
      </w:pPr>
      <w:r>
        <w:t>Where the IIO is acting as a typical market participant</w:t>
      </w:r>
      <w:r w:rsidR="00EF4189">
        <w:t xml:space="preserve"> </w:t>
      </w:r>
      <w:r w:rsidR="00EF4189" w:rsidRPr="00EF4189">
        <w:t>with no decision-making capacity of information asymmetry</w:t>
      </w:r>
    </w:p>
    <w:p w14:paraId="7CCCF627" w14:textId="7E547521" w:rsidR="00016A1C" w:rsidRDefault="00016A1C" w:rsidP="00016A1C">
      <w:pPr>
        <w:pStyle w:val="ListParagraph"/>
        <w:numPr>
          <w:ilvl w:val="0"/>
          <w:numId w:val="15"/>
        </w:numPr>
      </w:pPr>
      <w:r>
        <w:t>Business-as-usual or standard operations, in that they could be reasonably expected to occur by the average market participant</w:t>
      </w:r>
    </w:p>
    <w:p w14:paraId="69E7AEB3" w14:textId="24602DFB" w:rsidR="00300D09" w:rsidRDefault="00977946" w:rsidP="00A11C2C">
      <w:pPr>
        <w:pStyle w:val="ListParagraph"/>
        <w:numPr>
          <w:ilvl w:val="0"/>
          <w:numId w:val="15"/>
        </w:numPr>
      </w:pPr>
      <w:r>
        <w:t>Commercial-in-confidence</w:t>
      </w:r>
      <w:r w:rsidR="003A20DF">
        <w:t>.</w:t>
      </w:r>
    </w:p>
    <w:p w14:paraId="4EBF5879" w14:textId="77777777" w:rsidR="002359C3" w:rsidRDefault="002359C3" w:rsidP="00A36E31"/>
    <w:p w14:paraId="2F7A9C38" w14:textId="53342BD8" w:rsidR="006E43EF" w:rsidRDefault="006E43EF" w:rsidP="00A36E31">
      <w:r>
        <w:t>There are a range of mechanisms for how this could occur in the regulations:</w:t>
      </w:r>
    </w:p>
    <w:tbl>
      <w:tblPr>
        <w:tblStyle w:val="GridTable1Light-Accent1"/>
        <w:tblW w:w="0" w:type="auto"/>
        <w:tblLook w:val="04A0" w:firstRow="1" w:lastRow="0" w:firstColumn="1" w:lastColumn="0" w:noHBand="0" w:noVBand="1"/>
      </w:tblPr>
      <w:tblGrid>
        <w:gridCol w:w="3539"/>
        <w:gridCol w:w="5477"/>
      </w:tblGrid>
      <w:tr w:rsidR="006E43EF" w14:paraId="6148F064" w14:textId="77777777" w:rsidTr="00C25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73651D9" w14:textId="6ED5AC6C" w:rsidR="006E43EF" w:rsidRDefault="006E43EF" w:rsidP="00A36E31">
            <w:r>
              <w:t>Reason for exemption</w:t>
            </w:r>
          </w:p>
        </w:tc>
        <w:tc>
          <w:tcPr>
            <w:tcW w:w="5477" w:type="dxa"/>
          </w:tcPr>
          <w:p w14:paraId="49EE97F8" w14:textId="2FDD48C0" w:rsidR="006E43EF" w:rsidRDefault="006E43EF" w:rsidP="00A36E31">
            <w:pPr>
              <w:cnfStyle w:val="100000000000" w:firstRow="1" w:lastRow="0" w:firstColumn="0" w:lastColumn="0" w:oddVBand="0" w:evenVBand="0" w:oddHBand="0" w:evenHBand="0" w:firstRowFirstColumn="0" w:firstRowLastColumn="0" w:lastRowFirstColumn="0" w:lastRowLastColumn="0"/>
            </w:pPr>
            <w:r>
              <w:t>Suggested regulatory mechanism</w:t>
            </w:r>
          </w:p>
        </w:tc>
      </w:tr>
      <w:tr w:rsidR="006E43EF" w14:paraId="1E364D84" w14:textId="77777777" w:rsidTr="00C256FC">
        <w:tc>
          <w:tcPr>
            <w:cnfStyle w:val="001000000000" w:firstRow="0" w:lastRow="0" w:firstColumn="1" w:lastColumn="0" w:oddVBand="0" w:evenVBand="0" w:oddHBand="0" w:evenHBand="0" w:firstRowFirstColumn="0" w:firstRowLastColumn="0" w:lastRowFirstColumn="0" w:lastRowLastColumn="0"/>
            <w:tcW w:w="3539" w:type="dxa"/>
          </w:tcPr>
          <w:p w14:paraId="463B0A5D" w14:textId="27DA0565" w:rsidR="006E43EF" w:rsidRPr="006E43EF" w:rsidRDefault="006E43EF" w:rsidP="00A36E31">
            <w:pPr>
              <w:rPr>
                <w:b w:val="0"/>
                <w:bCs w:val="0"/>
              </w:rPr>
            </w:pPr>
            <w:r w:rsidRPr="006E43EF">
              <w:rPr>
                <w:b w:val="0"/>
                <w:bCs w:val="0"/>
              </w:rPr>
              <w:t>Minor or insignificant (noting these are currently captured by the definition in the absence of clear thresholds)</w:t>
            </w:r>
          </w:p>
        </w:tc>
        <w:tc>
          <w:tcPr>
            <w:tcW w:w="5477" w:type="dxa"/>
          </w:tcPr>
          <w:p w14:paraId="62096A0D" w14:textId="59301237" w:rsidR="006E43EF" w:rsidRDefault="00E32F8C" w:rsidP="00A36E31">
            <w:pPr>
              <w:cnfStyle w:val="000000000000" w:firstRow="0" w:lastRow="0" w:firstColumn="0" w:lastColumn="0" w:oddVBand="0" w:evenVBand="0" w:oddHBand="0" w:evenHBand="0" w:firstRowFirstColumn="0" w:firstRowLastColumn="0" w:lastRowFirstColumn="0" w:lastRowLastColumn="0"/>
            </w:pPr>
            <w:r>
              <w:t>Establish a</w:t>
            </w:r>
            <w:r w:rsidR="006E43EF">
              <w:t xml:space="preserve"> threshold to </w:t>
            </w:r>
            <w:r>
              <w:t xml:space="preserve">shape the degree of ‘influence’ that </w:t>
            </w:r>
            <w:r w:rsidR="00EE71DB">
              <w:t xml:space="preserve">is considered to warrant triggering these provisions, i.e. to exclude minor and insignificant decisions. </w:t>
            </w:r>
          </w:p>
        </w:tc>
      </w:tr>
      <w:tr w:rsidR="006E43EF" w14:paraId="2D20E193" w14:textId="77777777" w:rsidTr="00C256FC">
        <w:tc>
          <w:tcPr>
            <w:cnfStyle w:val="001000000000" w:firstRow="0" w:lastRow="0" w:firstColumn="1" w:lastColumn="0" w:oddVBand="0" w:evenVBand="0" w:oddHBand="0" w:evenHBand="0" w:firstRowFirstColumn="0" w:firstRowLastColumn="0" w:lastRowFirstColumn="0" w:lastRowLastColumn="0"/>
            <w:tcW w:w="3539" w:type="dxa"/>
          </w:tcPr>
          <w:p w14:paraId="24487DCC" w14:textId="1172329A" w:rsidR="006E43EF" w:rsidRPr="006E43EF" w:rsidRDefault="006E43EF" w:rsidP="00A36E31">
            <w:pPr>
              <w:rPr>
                <w:b w:val="0"/>
                <w:bCs w:val="0"/>
              </w:rPr>
            </w:pPr>
            <w:r w:rsidRPr="006E43EF">
              <w:rPr>
                <w:b w:val="0"/>
                <w:bCs w:val="0"/>
              </w:rPr>
              <w:t>Business-as-usual or standard operations, in that they could be reasonably expected to occur by the average market participant</w:t>
            </w:r>
          </w:p>
        </w:tc>
        <w:tc>
          <w:tcPr>
            <w:tcW w:w="5477" w:type="dxa"/>
          </w:tcPr>
          <w:p w14:paraId="50292711" w14:textId="13252669" w:rsidR="00610A3A" w:rsidRDefault="00610A3A" w:rsidP="00A36E31">
            <w:pPr>
              <w:cnfStyle w:val="000000000000" w:firstRow="0" w:lastRow="0" w:firstColumn="0" w:lastColumn="0" w:oddVBand="0" w:evenVBand="0" w:oddHBand="0" w:evenHBand="0" w:firstRowFirstColumn="0" w:firstRowLastColumn="0" w:lastRowFirstColumn="0" w:lastRowLastColumn="0"/>
            </w:pPr>
            <w:r>
              <w:t xml:space="preserve">Amend definition </w:t>
            </w:r>
            <w:r w:rsidR="00C65290">
              <w:t xml:space="preserve">to include ‘outside of standard </w:t>
            </w:r>
            <w:proofErr w:type="gramStart"/>
            <w:r w:rsidR="00C65290">
              <w:t>operations’</w:t>
            </w:r>
            <w:proofErr w:type="gramEnd"/>
            <w:r w:rsidR="00C65290">
              <w:t xml:space="preserve">. </w:t>
            </w:r>
          </w:p>
          <w:p w14:paraId="25E3C11B" w14:textId="77777777" w:rsidR="00610A3A" w:rsidRDefault="00610A3A" w:rsidP="00A36E31">
            <w:pPr>
              <w:cnfStyle w:val="000000000000" w:firstRow="0" w:lastRow="0" w:firstColumn="0" w:lastColumn="0" w:oddVBand="0" w:evenVBand="0" w:oddHBand="0" w:evenHBand="0" w:firstRowFirstColumn="0" w:firstRowLastColumn="0" w:lastRowFirstColumn="0" w:lastRowLastColumn="0"/>
            </w:pPr>
          </w:p>
          <w:p w14:paraId="0C0EC178" w14:textId="5544BE16" w:rsidR="006E43EF" w:rsidRDefault="00C65290" w:rsidP="00A36E31">
            <w:pPr>
              <w:cnfStyle w:val="000000000000" w:firstRow="0" w:lastRow="0" w:firstColumn="0" w:lastColumn="0" w:oddVBand="0" w:evenVBand="0" w:oddHBand="0" w:evenHBand="0" w:firstRowFirstColumn="0" w:firstRowLastColumn="0" w:lastRowFirstColumn="0" w:lastRowLastColumn="0"/>
            </w:pPr>
            <w:proofErr w:type="gramStart"/>
            <w:r>
              <w:t>Or,</w:t>
            </w:r>
            <w:proofErr w:type="gramEnd"/>
            <w:r>
              <w:t xml:space="preserve"> e</w:t>
            </w:r>
            <w:r w:rsidR="000174CA">
              <w:t>nable IIOs to publish a document of business-as-usual or standard operations approaches</w:t>
            </w:r>
            <w:r>
              <w:t xml:space="preserve"> in bulk</w:t>
            </w:r>
            <w:r w:rsidR="00FC71C1">
              <w:t xml:space="preserve">, to which only the out-of-the-ordinary </w:t>
            </w:r>
            <w:r w:rsidR="00E57111">
              <w:t xml:space="preserve">or unexpected </w:t>
            </w:r>
            <w:r w:rsidR="00FC71C1">
              <w:t xml:space="preserve">decisions need to undergo these processes. </w:t>
            </w:r>
          </w:p>
        </w:tc>
      </w:tr>
      <w:tr w:rsidR="006E43EF" w14:paraId="14A33226" w14:textId="77777777" w:rsidTr="00C256FC">
        <w:tc>
          <w:tcPr>
            <w:cnfStyle w:val="001000000000" w:firstRow="0" w:lastRow="0" w:firstColumn="1" w:lastColumn="0" w:oddVBand="0" w:evenVBand="0" w:oddHBand="0" w:evenHBand="0" w:firstRowFirstColumn="0" w:firstRowLastColumn="0" w:lastRowFirstColumn="0" w:lastRowLastColumn="0"/>
            <w:tcW w:w="3539" w:type="dxa"/>
          </w:tcPr>
          <w:p w14:paraId="617A9B18" w14:textId="4F3BA8A9" w:rsidR="006E43EF" w:rsidRPr="006E43EF" w:rsidRDefault="006E43EF" w:rsidP="00A36E31">
            <w:pPr>
              <w:rPr>
                <w:b w:val="0"/>
                <w:bCs w:val="0"/>
              </w:rPr>
            </w:pPr>
            <w:r w:rsidRPr="006E43EF">
              <w:rPr>
                <w:b w:val="0"/>
                <w:bCs w:val="0"/>
              </w:rPr>
              <w:t xml:space="preserve">Outside the scope of the immediate objectives of this reform </w:t>
            </w:r>
          </w:p>
        </w:tc>
        <w:tc>
          <w:tcPr>
            <w:tcW w:w="5477" w:type="dxa"/>
          </w:tcPr>
          <w:p w14:paraId="379CC7A1" w14:textId="486B5724" w:rsidR="006E43EF" w:rsidRDefault="00E57111" w:rsidP="00A36E31">
            <w:pPr>
              <w:cnfStyle w:val="000000000000" w:firstRow="0" w:lastRow="0" w:firstColumn="0" w:lastColumn="0" w:oddVBand="0" w:evenVBand="0" w:oddHBand="0" w:evenHBand="0" w:firstRowFirstColumn="0" w:firstRowLastColumn="0" w:lastRowFirstColumn="0" w:lastRowLastColumn="0"/>
            </w:pPr>
            <w:r>
              <w:t>Amend the list of suggested decisions to be targeted to only the central matters, and omit the others</w:t>
            </w:r>
            <w:r w:rsidR="00610A3A">
              <w:t xml:space="preserve"> </w:t>
            </w:r>
            <w:r w:rsidR="00610A3A" w:rsidRPr="00610A3A">
              <w:t>(i.e. delivery rights</w:t>
            </w:r>
            <w:r w:rsidR="006A20E6" w:rsidRPr="006A20E6">
              <w:t>, change to network or scheme decision, network distribution decisions, and member or customer offer decisions)</w:t>
            </w:r>
          </w:p>
        </w:tc>
      </w:tr>
      <w:tr w:rsidR="006E43EF" w14:paraId="13730256" w14:textId="77777777" w:rsidTr="00C256FC">
        <w:tc>
          <w:tcPr>
            <w:cnfStyle w:val="001000000000" w:firstRow="0" w:lastRow="0" w:firstColumn="1" w:lastColumn="0" w:oddVBand="0" w:evenVBand="0" w:oddHBand="0" w:evenHBand="0" w:firstRowFirstColumn="0" w:firstRowLastColumn="0" w:lastRowFirstColumn="0" w:lastRowLastColumn="0"/>
            <w:tcW w:w="3539" w:type="dxa"/>
          </w:tcPr>
          <w:p w14:paraId="53C79A4B" w14:textId="51C6F06B" w:rsidR="006E43EF" w:rsidRPr="006E43EF" w:rsidRDefault="006E43EF" w:rsidP="00A36E31">
            <w:pPr>
              <w:rPr>
                <w:b w:val="0"/>
                <w:bCs w:val="0"/>
              </w:rPr>
            </w:pPr>
            <w:r w:rsidRPr="006E43EF">
              <w:rPr>
                <w:b w:val="0"/>
                <w:bCs w:val="0"/>
              </w:rPr>
              <w:t>Unreasonable or ineffective, such as highly frequent occurrences or where the regulatory burden outweighs the benefits</w:t>
            </w:r>
          </w:p>
        </w:tc>
        <w:tc>
          <w:tcPr>
            <w:tcW w:w="5477" w:type="dxa"/>
          </w:tcPr>
          <w:p w14:paraId="2B771BD2" w14:textId="77CA549D" w:rsidR="006E43EF" w:rsidRDefault="00B83171" w:rsidP="00A36E31">
            <w:pPr>
              <w:cnfStyle w:val="000000000000" w:firstRow="0" w:lastRow="0" w:firstColumn="0" w:lastColumn="0" w:oddVBand="0" w:evenVBand="0" w:oddHBand="0" w:evenHBand="0" w:firstRowFirstColumn="0" w:firstRowLastColumn="0" w:lastRowFirstColumn="0" w:lastRowLastColumn="0"/>
            </w:pPr>
            <w:r>
              <w:t xml:space="preserve">Insert an exemption for </w:t>
            </w:r>
            <w:r w:rsidR="00942EB2">
              <w:t xml:space="preserve">certain decisions, such as those that would require reporting several times a day (consult with IIOs for specifics). </w:t>
            </w:r>
          </w:p>
        </w:tc>
      </w:tr>
      <w:tr w:rsidR="00965B2B" w14:paraId="51203986" w14:textId="77777777" w:rsidTr="00C256FC">
        <w:tc>
          <w:tcPr>
            <w:cnfStyle w:val="001000000000" w:firstRow="0" w:lastRow="0" w:firstColumn="1" w:lastColumn="0" w:oddVBand="0" w:evenVBand="0" w:oddHBand="0" w:evenHBand="0" w:firstRowFirstColumn="0" w:firstRowLastColumn="0" w:lastRowFirstColumn="0" w:lastRowLastColumn="0"/>
            <w:tcW w:w="3539" w:type="dxa"/>
          </w:tcPr>
          <w:p w14:paraId="0081B366" w14:textId="3D08DE18" w:rsidR="00965B2B" w:rsidRPr="00965B2B" w:rsidRDefault="00965B2B" w:rsidP="00A36E31">
            <w:pPr>
              <w:rPr>
                <w:b w:val="0"/>
                <w:bCs w:val="0"/>
              </w:rPr>
            </w:pPr>
            <w:r w:rsidRPr="00965B2B">
              <w:rPr>
                <w:b w:val="0"/>
                <w:bCs w:val="0"/>
              </w:rPr>
              <w:t>Where the IIO is acting as a typical market participant</w:t>
            </w:r>
          </w:p>
        </w:tc>
        <w:tc>
          <w:tcPr>
            <w:tcW w:w="5477" w:type="dxa"/>
          </w:tcPr>
          <w:p w14:paraId="0ACC0D20" w14:textId="27430763" w:rsidR="00965B2B" w:rsidRDefault="005D2221" w:rsidP="00A36E31">
            <w:pPr>
              <w:cnfStyle w:val="000000000000" w:firstRow="0" w:lastRow="0" w:firstColumn="0" w:lastColumn="0" w:oddVBand="0" w:evenVBand="0" w:oddHBand="0" w:evenHBand="0" w:firstRowFirstColumn="0" w:firstRowLastColumn="0" w:lastRowFirstColumn="0" w:lastRowLastColumn="0"/>
            </w:pPr>
            <w:r>
              <w:t xml:space="preserve">Remove / exempt ‘decisions’ where the IIO is acting </w:t>
            </w:r>
            <w:r w:rsidRPr="005D2221">
              <w:t>as a typical market participant</w:t>
            </w:r>
            <w:r w:rsidR="00B709C3">
              <w:t>, i.e. with no management or rule-making function</w:t>
            </w:r>
          </w:p>
        </w:tc>
      </w:tr>
      <w:tr w:rsidR="006E43EF" w14:paraId="37FCE5E9" w14:textId="77777777" w:rsidTr="00C256FC">
        <w:tc>
          <w:tcPr>
            <w:cnfStyle w:val="001000000000" w:firstRow="0" w:lastRow="0" w:firstColumn="1" w:lastColumn="0" w:oddVBand="0" w:evenVBand="0" w:oddHBand="0" w:evenHBand="0" w:firstRowFirstColumn="0" w:firstRowLastColumn="0" w:lastRowFirstColumn="0" w:lastRowLastColumn="0"/>
            <w:tcW w:w="3539" w:type="dxa"/>
          </w:tcPr>
          <w:p w14:paraId="3E2D55D0" w14:textId="60D715D5" w:rsidR="006E43EF" w:rsidRPr="006E43EF" w:rsidRDefault="006E43EF" w:rsidP="00A36E31">
            <w:pPr>
              <w:rPr>
                <w:b w:val="0"/>
                <w:bCs w:val="0"/>
              </w:rPr>
            </w:pPr>
            <w:r w:rsidRPr="006E43EF">
              <w:rPr>
                <w:b w:val="0"/>
                <w:bCs w:val="0"/>
              </w:rPr>
              <w:t>Commercial-in-confidence</w:t>
            </w:r>
          </w:p>
        </w:tc>
        <w:tc>
          <w:tcPr>
            <w:tcW w:w="5477" w:type="dxa"/>
          </w:tcPr>
          <w:p w14:paraId="6C41EBB8" w14:textId="3E054727" w:rsidR="006E43EF" w:rsidRDefault="00A935B3" w:rsidP="00A36E31">
            <w:pPr>
              <w:cnfStyle w:val="000000000000" w:firstRow="0" w:lastRow="0" w:firstColumn="0" w:lastColumn="0" w:oddVBand="0" w:evenVBand="0" w:oddHBand="0" w:evenHBand="0" w:firstRowFirstColumn="0" w:firstRowLastColumn="0" w:lastRowFirstColumn="0" w:lastRowLastColumn="0"/>
            </w:pPr>
            <w:r>
              <w:t>Amend the list of suggested decisions to exclude commercially sensitive decisions, or at least, for commercially sensitive information to</w:t>
            </w:r>
            <w:r w:rsidR="00852789">
              <w:t xml:space="preserve"> not</w:t>
            </w:r>
            <w:r>
              <w:t xml:space="preserve"> be included within the reporting.  </w:t>
            </w:r>
          </w:p>
        </w:tc>
      </w:tr>
    </w:tbl>
    <w:p w14:paraId="542CC215" w14:textId="77777777" w:rsidR="00FF4014" w:rsidRDefault="00FF4014" w:rsidP="00456F80"/>
    <w:p w14:paraId="1DEAD8E3" w14:textId="77777777" w:rsidR="004B7414" w:rsidRPr="00365BB7" w:rsidRDefault="004B7414" w:rsidP="004B7414">
      <w:pPr>
        <w:rPr>
          <w:color w:val="FF0000"/>
        </w:rPr>
      </w:pPr>
      <w:r>
        <w:rPr>
          <w:color w:val="FF0000"/>
        </w:rPr>
        <w:t xml:space="preserve">Member feedback sought – what are some examples of exemptions in other markets that could be used as a precedence / example of what we may be seeking? </w:t>
      </w:r>
    </w:p>
    <w:p w14:paraId="4C8A50F5" w14:textId="77777777" w:rsidR="002B4C4E" w:rsidRDefault="002B4C4E" w:rsidP="00B515E5"/>
    <w:p w14:paraId="479DCFB9" w14:textId="2DF58D34" w:rsidR="002B4C4E" w:rsidRPr="00A11C2C" w:rsidRDefault="002B4C4E" w:rsidP="00456F80">
      <w:pPr>
        <w:rPr>
          <w:b/>
        </w:rPr>
      </w:pPr>
      <w:r w:rsidRPr="00A11C2C">
        <w:rPr>
          <w:b/>
        </w:rPr>
        <w:t>Other</w:t>
      </w:r>
    </w:p>
    <w:p w14:paraId="2FD8E684" w14:textId="77777777" w:rsidR="002B4C4E" w:rsidRDefault="002B4C4E" w:rsidP="00456F80"/>
    <w:p w14:paraId="4CEE8E7E" w14:textId="77777777" w:rsidR="002B4C4E" w:rsidRDefault="002B4C4E" w:rsidP="002B4C4E">
      <w:pPr>
        <w:rPr>
          <w:i/>
          <w:iCs/>
          <w:color w:val="4472C4" w:themeColor="accent5"/>
          <w:lang w:val="en-AU"/>
        </w:rPr>
      </w:pPr>
      <w:r w:rsidRPr="003B0300">
        <w:rPr>
          <w:i/>
          <w:iCs/>
          <w:color w:val="4472C4" w:themeColor="accent5"/>
        </w:rPr>
        <w:t xml:space="preserve">Recommendation </w:t>
      </w:r>
      <w:r>
        <w:rPr>
          <w:i/>
          <w:iCs/>
          <w:color w:val="4472C4" w:themeColor="accent5"/>
        </w:rPr>
        <w:t>6)</w:t>
      </w:r>
      <w:r w:rsidRPr="003B0300">
        <w:rPr>
          <w:i/>
          <w:iCs/>
          <w:color w:val="4472C4" w:themeColor="accent5"/>
        </w:rPr>
        <w:t xml:space="preserve"> </w:t>
      </w:r>
      <w:r>
        <w:rPr>
          <w:i/>
          <w:iCs/>
          <w:color w:val="4472C4" w:themeColor="accent5"/>
        </w:rPr>
        <w:t xml:space="preserve">Clarify that </w:t>
      </w:r>
      <w:r w:rsidRPr="00654EA7">
        <w:rPr>
          <w:i/>
          <w:iCs/>
          <w:color w:val="4472C4" w:themeColor="accent5"/>
          <w:lang w:val="en-AU"/>
        </w:rPr>
        <w:t xml:space="preserve">if the IIO is just passing on a decision from the State </w:t>
      </w:r>
      <w:r>
        <w:rPr>
          <w:i/>
          <w:iCs/>
          <w:color w:val="4472C4" w:themeColor="accent5"/>
          <w:lang w:val="en-AU"/>
        </w:rPr>
        <w:t>Government agency</w:t>
      </w:r>
      <w:r w:rsidRPr="00654EA7">
        <w:rPr>
          <w:i/>
          <w:iCs/>
          <w:color w:val="4472C4" w:themeColor="accent5"/>
          <w:lang w:val="en-AU"/>
        </w:rPr>
        <w:t>, this doesn't need to be announced by the IIO</w:t>
      </w:r>
      <w:r>
        <w:rPr>
          <w:i/>
          <w:iCs/>
          <w:color w:val="4472C4" w:themeColor="accent5"/>
          <w:lang w:val="en-AU"/>
        </w:rPr>
        <w:t>,</w:t>
      </w:r>
      <w:r w:rsidRPr="00654EA7">
        <w:rPr>
          <w:i/>
          <w:iCs/>
          <w:color w:val="4472C4" w:themeColor="accent5"/>
          <w:lang w:val="en-AU"/>
        </w:rPr>
        <w:t xml:space="preserve"> as</w:t>
      </w:r>
      <w:r>
        <w:rPr>
          <w:i/>
          <w:iCs/>
          <w:color w:val="4472C4" w:themeColor="accent5"/>
          <w:lang w:val="en-AU"/>
        </w:rPr>
        <w:t xml:space="preserve"> it is</w:t>
      </w:r>
      <w:r w:rsidRPr="00654EA7">
        <w:rPr>
          <w:i/>
          <w:iCs/>
          <w:color w:val="4472C4" w:themeColor="accent5"/>
          <w:lang w:val="en-AU"/>
        </w:rPr>
        <w:t xml:space="preserve"> not a new decision,</w:t>
      </w:r>
      <w:r>
        <w:rPr>
          <w:i/>
          <w:iCs/>
          <w:color w:val="4472C4" w:themeColor="accent5"/>
          <w:lang w:val="en-AU"/>
        </w:rPr>
        <w:t xml:space="preserve"> and</w:t>
      </w:r>
      <w:r w:rsidRPr="00654EA7">
        <w:rPr>
          <w:i/>
          <w:iCs/>
          <w:color w:val="4472C4" w:themeColor="accent5"/>
          <w:lang w:val="en-AU"/>
        </w:rPr>
        <w:t xml:space="preserve"> only needs to be announced once. </w:t>
      </w:r>
    </w:p>
    <w:p w14:paraId="3CB1368A" w14:textId="77777777" w:rsidR="002B4C4E" w:rsidRDefault="002B4C4E" w:rsidP="002B4C4E">
      <w:pPr>
        <w:rPr>
          <w:i/>
          <w:iCs/>
          <w:color w:val="4472C4" w:themeColor="accent5"/>
          <w:lang w:val="en-AU"/>
        </w:rPr>
      </w:pPr>
    </w:p>
    <w:p w14:paraId="6F85D795" w14:textId="43ACCF48" w:rsidR="002B4C4E" w:rsidRDefault="002B4C4E" w:rsidP="002B4C4E">
      <w:r w:rsidRPr="003B0300">
        <w:rPr>
          <w:i/>
          <w:iCs/>
          <w:color w:val="4472C4" w:themeColor="accent5"/>
        </w:rPr>
        <w:t xml:space="preserve">Recommendation </w:t>
      </w:r>
      <w:r>
        <w:rPr>
          <w:i/>
          <w:iCs/>
          <w:color w:val="4472C4" w:themeColor="accent5"/>
        </w:rPr>
        <w:t xml:space="preserve">7) Ensure no backwards steps from </w:t>
      </w:r>
      <w:r w:rsidRPr="00DB4F10">
        <w:rPr>
          <w:i/>
          <w:iCs/>
          <w:color w:val="4472C4" w:themeColor="accent5"/>
        </w:rPr>
        <w:t>existing water announcement obligations under the Basin Plan which will cease</w:t>
      </w:r>
      <w:r>
        <w:rPr>
          <w:i/>
          <w:iCs/>
          <w:color w:val="4472C4" w:themeColor="accent5"/>
        </w:rPr>
        <w:t xml:space="preserve"> on 1 July 2026 when these regulations commence.</w:t>
      </w:r>
    </w:p>
    <w:p w14:paraId="0C4B555B" w14:textId="77777777" w:rsidR="00AC0539" w:rsidRDefault="00AC0539" w:rsidP="00B515E5"/>
    <w:p w14:paraId="26AA988E" w14:textId="77777777" w:rsidR="00D10D05" w:rsidRDefault="00D10D05" w:rsidP="00B515E5"/>
    <w:p w14:paraId="3C170D57" w14:textId="1A11932E" w:rsidR="00D10D05" w:rsidRDefault="00D10D05" w:rsidP="00D10D05">
      <w:pPr>
        <w:pStyle w:val="Heading2"/>
      </w:pPr>
      <w:bookmarkStart w:id="12" w:name="_Toc183185966"/>
      <w:r w:rsidRPr="00D10D05">
        <w:t>1.2. How should water markets decisions be announced?</w:t>
      </w:r>
      <w:bookmarkEnd w:id="12"/>
    </w:p>
    <w:p w14:paraId="6C250AEA" w14:textId="77777777" w:rsidR="00D10D05" w:rsidRDefault="00D10D05" w:rsidP="00D10D05"/>
    <w:p w14:paraId="732FF2EC" w14:textId="77777777" w:rsidR="00EB0BD8" w:rsidRPr="00FF510B" w:rsidRDefault="00EB0BD8" w:rsidP="00EB0BD8">
      <w:pPr>
        <w:rPr>
          <w:b/>
          <w:bCs/>
        </w:rPr>
      </w:pPr>
      <w:r w:rsidRPr="00FF510B">
        <w:rPr>
          <w:b/>
          <w:bCs/>
        </w:rPr>
        <w:t>Background</w:t>
      </w:r>
    </w:p>
    <w:p w14:paraId="45306CBD" w14:textId="77777777" w:rsidR="00EB0BD8" w:rsidRDefault="00EB0BD8" w:rsidP="00EB0BD8">
      <w:r w:rsidRPr="00D56870">
        <w:t>Section 101</w:t>
      </w:r>
      <w:proofErr w:type="gramStart"/>
      <w:r w:rsidRPr="00D56870">
        <w:t>B(</w:t>
      </w:r>
      <w:proofErr w:type="gramEnd"/>
      <w:r w:rsidRPr="00D56870">
        <w:t>1) of the new Part 5A to the Water Act will require a person who makes a water markets decision to ensure that water markets decisions are first announced by one of two methods:</w:t>
      </w:r>
    </w:p>
    <w:p w14:paraId="6DC85A09" w14:textId="77777777" w:rsidR="00EB0BD8" w:rsidRDefault="00EB0BD8" w:rsidP="00CD2A60">
      <w:pPr>
        <w:ind w:left="720"/>
      </w:pPr>
      <w:r w:rsidRPr="00D56870">
        <w:t xml:space="preserve">Method 1: The decision is provided to the Bureau for the purpose of publication, or– </w:t>
      </w:r>
    </w:p>
    <w:p w14:paraId="5309CD13" w14:textId="380D9185" w:rsidR="00D10D05" w:rsidRDefault="00EB0BD8" w:rsidP="00CD2A60">
      <w:pPr>
        <w:ind w:left="720"/>
      </w:pPr>
      <w:r w:rsidRPr="00D56870">
        <w:t>Method 2: The decision is first announced in a manner prescribed by the regulations (and then reported to the Bureau).</w:t>
      </w:r>
    </w:p>
    <w:p w14:paraId="79EF9803" w14:textId="77777777" w:rsidR="00EB0BD8" w:rsidRPr="00D10D05" w:rsidRDefault="00EB0BD8" w:rsidP="00D10D05"/>
    <w:p w14:paraId="237F6FC5" w14:textId="2F3F7F18" w:rsidR="007F2C60" w:rsidRPr="00FC5458" w:rsidRDefault="00643EB1" w:rsidP="00A36E31">
      <w:pPr>
        <w:rPr>
          <w:b/>
          <w:bCs/>
        </w:rPr>
      </w:pPr>
      <w:r w:rsidRPr="00FF510B">
        <w:rPr>
          <w:b/>
          <w:bCs/>
        </w:rPr>
        <w:t>Position</w:t>
      </w:r>
    </w:p>
    <w:p w14:paraId="3AA67300" w14:textId="7EE462B1" w:rsidR="00643EB1" w:rsidRDefault="00B542C8" w:rsidP="00643EB1">
      <w:pPr>
        <w:pStyle w:val="ListParagraph"/>
        <w:numPr>
          <w:ilvl w:val="0"/>
          <w:numId w:val="8"/>
        </w:numPr>
      </w:pPr>
      <w:r>
        <w:t xml:space="preserve">A </w:t>
      </w:r>
      <w:r w:rsidR="00A450B9">
        <w:t>‘</w:t>
      </w:r>
      <w:r>
        <w:t>r</w:t>
      </w:r>
      <w:r w:rsidR="00A450B9">
        <w:t xml:space="preserve">easonable period’ </w:t>
      </w:r>
      <w:r>
        <w:t xml:space="preserve">for the decision to be made generally available </w:t>
      </w:r>
      <w:r w:rsidR="00A450B9">
        <w:t xml:space="preserve">must be </w:t>
      </w:r>
      <w:r w:rsidR="00BC5962">
        <w:t>“</w:t>
      </w:r>
      <w:r w:rsidR="00A450B9">
        <w:t>simultaneously</w:t>
      </w:r>
      <w:r w:rsidR="00BC5962">
        <w:t>”</w:t>
      </w:r>
      <w:r w:rsidR="00A450B9">
        <w:t xml:space="preserve"> – i.e. </w:t>
      </w:r>
      <w:r w:rsidR="0032739D">
        <w:t xml:space="preserve">to execute the responsibility at the same time. </w:t>
      </w:r>
      <w:r w:rsidR="00046977">
        <w:t xml:space="preserve">This is critical to ensure fairness and equity, so that all parties become aware of the decision at the exact same point in time. </w:t>
      </w:r>
    </w:p>
    <w:p w14:paraId="73D3BC1A" w14:textId="4D6B8978" w:rsidR="00EB0BD8" w:rsidRDefault="00BA338F" w:rsidP="00A36E31">
      <w:pPr>
        <w:pStyle w:val="ListParagraph"/>
        <w:numPr>
          <w:ilvl w:val="0"/>
          <w:numId w:val="8"/>
        </w:numPr>
      </w:pPr>
      <w:r>
        <w:t xml:space="preserve">It must be noted that there are already significant steps in place for this, and </w:t>
      </w:r>
      <w:r w:rsidR="00BC5962">
        <w:t xml:space="preserve">we don’t want to go backwards under these regulations. </w:t>
      </w:r>
    </w:p>
    <w:p w14:paraId="18B16CEB" w14:textId="77777777" w:rsidR="00AC0539" w:rsidRDefault="00AC0539" w:rsidP="00AC0539">
      <w:pPr>
        <w:pStyle w:val="ListParagraph"/>
      </w:pPr>
    </w:p>
    <w:p w14:paraId="62858969" w14:textId="77777777" w:rsidR="00CD6103" w:rsidRDefault="00CD6103" w:rsidP="00A36E31"/>
    <w:p w14:paraId="5C8C467C" w14:textId="7B5B289C" w:rsidR="00A67BAA" w:rsidRDefault="00A67BAA" w:rsidP="00A36E31">
      <w:r>
        <w:rPr>
          <w:color w:val="FF0000"/>
        </w:rPr>
        <w:t xml:space="preserve">Member feedback sought – </w:t>
      </w:r>
      <w:r w:rsidR="005B63B6">
        <w:rPr>
          <w:color w:val="FF0000"/>
        </w:rPr>
        <w:t xml:space="preserve">are you able to provide a ‘case study’ of current process, to assist in demonstrating </w:t>
      </w:r>
      <w:r w:rsidR="00447F5E">
        <w:rPr>
          <w:color w:val="FF0000"/>
        </w:rPr>
        <w:t>status quo, not wanting to go backwards, and need to streamline.</w:t>
      </w:r>
    </w:p>
    <w:p w14:paraId="14097EC7" w14:textId="77777777" w:rsidR="00A67BAA" w:rsidRPr="00A36E31" w:rsidRDefault="00A67BAA" w:rsidP="00A36E31"/>
    <w:p w14:paraId="2D0865E1" w14:textId="19DA2E38" w:rsidR="004755BE" w:rsidRDefault="005E4A3E" w:rsidP="002101CD">
      <w:pPr>
        <w:pStyle w:val="Heading2"/>
      </w:pPr>
      <w:bookmarkStart w:id="13" w:name="_Toc183185967"/>
      <w:r w:rsidRPr="005E4A3E">
        <w:t>1.3. If a person is providing a decision to the Bureau for publication as the means of first announcement, what details about the decision must be provided?</w:t>
      </w:r>
      <w:bookmarkEnd w:id="13"/>
    </w:p>
    <w:p w14:paraId="19D477F1" w14:textId="77777777" w:rsidR="005E4A3E" w:rsidRDefault="005E4A3E" w:rsidP="004755BE">
      <w:pPr>
        <w:rPr>
          <w:rFonts w:ascii="Arial" w:eastAsiaTheme="majorEastAsia" w:hAnsi="Arial" w:cstheme="majorBidi"/>
          <w:b/>
          <w:color w:val="2E74B5" w:themeColor="accent1" w:themeShade="BF"/>
          <w:sz w:val="26"/>
          <w:szCs w:val="26"/>
        </w:rPr>
      </w:pPr>
    </w:p>
    <w:p w14:paraId="0F6E2753" w14:textId="77777777" w:rsidR="005E4A3E" w:rsidRPr="00FF510B" w:rsidRDefault="005E4A3E" w:rsidP="005E4A3E">
      <w:pPr>
        <w:rPr>
          <w:b/>
          <w:bCs/>
        </w:rPr>
      </w:pPr>
      <w:r w:rsidRPr="00FF510B">
        <w:rPr>
          <w:b/>
          <w:bCs/>
        </w:rPr>
        <w:t>Background</w:t>
      </w:r>
    </w:p>
    <w:p w14:paraId="27A75847" w14:textId="42A6F789" w:rsidR="005E4A3E" w:rsidRDefault="00B817D1" w:rsidP="004755BE">
      <w:pPr>
        <w:rPr>
          <w:rFonts w:ascii="Arial" w:eastAsiaTheme="majorEastAsia" w:hAnsi="Arial" w:cstheme="majorBidi"/>
          <w:b/>
          <w:color w:val="2E74B5" w:themeColor="accent1" w:themeShade="BF"/>
          <w:sz w:val="26"/>
          <w:szCs w:val="26"/>
        </w:rPr>
      </w:pPr>
      <w:r w:rsidRPr="00B817D1">
        <w:rPr>
          <w:rFonts w:ascii="Arial" w:eastAsiaTheme="majorEastAsia" w:hAnsi="Arial" w:cstheme="majorBidi"/>
          <w:b/>
          <w:noProof/>
          <w:color w:val="2E74B5" w:themeColor="accent1" w:themeShade="BF"/>
          <w:sz w:val="26"/>
          <w:szCs w:val="26"/>
        </w:rPr>
        <w:drawing>
          <wp:inline distT="0" distB="0" distL="0" distR="0" wp14:anchorId="1A730B3A" wp14:editId="7F44D213">
            <wp:extent cx="5205195" cy="4276725"/>
            <wp:effectExtent l="0" t="0" r="0" b="0"/>
            <wp:docPr id="888034437" name="Picture 4" descr="A screenshot of a document&#10;&#10;Description automatically generated">
              <a:extLst xmlns:a="http://schemas.openxmlformats.org/drawingml/2006/main">
                <a:ext uri="{FF2B5EF4-FFF2-40B4-BE49-F238E27FC236}">
                  <a16:creationId xmlns:a16="http://schemas.microsoft.com/office/drawing/2014/main" id="{2D7AE3D5-DBEB-F4CD-03D9-A47417F5E6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34437" name="Picture 4" descr="A screenshot of a document&#10;&#10;Description automatically generated">
                      <a:extLst>
                        <a:ext uri="{FF2B5EF4-FFF2-40B4-BE49-F238E27FC236}">
                          <a16:creationId xmlns:a16="http://schemas.microsoft.com/office/drawing/2014/main" id="{2D7AE3D5-DBEB-F4CD-03D9-A47417F5E687}"/>
                        </a:ext>
                      </a:extLst>
                    </pic:cNvPr>
                    <pic:cNvPicPr>
                      <a:picLocks noChangeAspect="1"/>
                    </pic:cNvPicPr>
                  </pic:nvPicPr>
                  <pic:blipFill>
                    <a:blip r:embed="rId21"/>
                    <a:srcRect r="1076" b="10389"/>
                    <a:stretch/>
                  </pic:blipFill>
                  <pic:spPr>
                    <a:xfrm>
                      <a:off x="0" y="0"/>
                      <a:ext cx="5210564" cy="4281136"/>
                    </a:xfrm>
                    <a:prstGeom prst="rect">
                      <a:avLst/>
                    </a:prstGeom>
                  </pic:spPr>
                </pic:pic>
              </a:graphicData>
            </a:graphic>
          </wp:inline>
        </w:drawing>
      </w:r>
    </w:p>
    <w:p w14:paraId="4202A2C7" w14:textId="77777777" w:rsidR="005E4A3E" w:rsidRDefault="005E4A3E" w:rsidP="004755BE"/>
    <w:p w14:paraId="7C0E1FEE" w14:textId="77777777" w:rsidR="00B817D1" w:rsidRDefault="00B817D1" w:rsidP="00B817D1">
      <w:pPr>
        <w:rPr>
          <w:b/>
          <w:bCs/>
        </w:rPr>
      </w:pPr>
      <w:r w:rsidRPr="00FF510B">
        <w:rPr>
          <w:b/>
          <w:bCs/>
        </w:rPr>
        <w:t>Position</w:t>
      </w:r>
    </w:p>
    <w:p w14:paraId="7CABCE1D" w14:textId="6F4EEF59" w:rsidR="00EB13E7" w:rsidRPr="00A11C2C" w:rsidRDefault="000E4908" w:rsidP="002B7DDD">
      <w:pPr>
        <w:pStyle w:val="ListParagraph"/>
        <w:numPr>
          <w:ilvl w:val="0"/>
          <w:numId w:val="9"/>
        </w:numPr>
        <w:rPr>
          <w:lang w:val="en-AU"/>
        </w:rPr>
      </w:pPr>
      <w:r>
        <w:t>NIC is of the position that</w:t>
      </w:r>
      <w:r w:rsidR="00EB13E7">
        <w:t xml:space="preserve"> the details of what needs to be included</w:t>
      </w:r>
      <w:r w:rsidR="002B7DDD">
        <w:t xml:space="preserve"> in the announcement</w:t>
      </w:r>
      <w:r w:rsidDel="00EB13E7">
        <w:t xml:space="preserve"> </w:t>
      </w:r>
      <w:r w:rsidR="002B7DDD" w:rsidRPr="00EB13E7">
        <w:rPr>
          <w:lang w:val="en-AU"/>
        </w:rPr>
        <w:t>don’t</w:t>
      </w:r>
      <w:r w:rsidR="00EB13E7" w:rsidRPr="00EB13E7">
        <w:rPr>
          <w:lang w:val="en-AU"/>
        </w:rPr>
        <w:t xml:space="preserve"> need to </w:t>
      </w:r>
      <w:r w:rsidR="00EB13E7">
        <w:rPr>
          <w:lang w:val="en-AU"/>
        </w:rPr>
        <w:t xml:space="preserve">be </w:t>
      </w:r>
      <w:r w:rsidR="00EB13E7" w:rsidRPr="00EB13E7">
        <w:rPr>
          <w:lang w:val="en-AU"/>
        </w:rPr>
        <w:t>prescribe</w:t>
      </w:r>
      <w:r w:rsidR="00EB13E7">
        <w:rPr>
          <w:lang w:val="en-AU"/>
        </w:rPr>
        <w:t>d</w:t>
      </w:r>
      <w:r w:rsidR="00BE2019">
        <w:rPr>
          <w:lang w:val="en-AU"/>
        </w:rPr>
        <w:t xml:space="preserve"> to this level of detail</w:t>
      </w:r>
      <w:r w:rsidR="00EB13E7" w:rsidRPr="00EB13E7">
        <w:rPr>
          <w:lang w:val="en-AU"/>
        </w:rPr>
        <w:t xml:space="preserve">, </w:t>
      </w:r>
      <w:r w:rsidR="002B7DDD">
        <w:rPr>
          <w:lang w:val="en-AU"/>
        </w:rPr>
        <w:t>as this will be overly</w:t>
      </w:r>
      <w:r w:rsidR="00EB13E7" w:rsidRPr="00EB13E7">
        <w:rPr>
          <w:lang w:val="en-AU"/>
        </w:rPr>
        <w:t xml:space="preserve"> prescriptive for the regulation. </w:t>
      </w:r>
    </w:p>
    <w:p w14:paraId="4AADAE8F" w14:textId="5970181A" w:rsidR="00D56870" w:rsidRDefault="002B7DDD" w:rsidP="00B817D1">
      <w:pPr>
        <w:pStyle w:val="ListParagraph"/>
        <w:numPr>
          <w:ilvl w:val="0"/>
          <w:numId w:val="9"/>
        </w:numPr>
      </w:pPr>
      <w:r>
        <w:t>The proposed details are</w:t>
      </w:r>
      <w:r w:rsidR="000E4908">
        <w:t xml:space="preserve"> too much </w:t>
      </w:r>
      <w:proofErr w:type="gramStart"/>
      <w:r w:rsidR="000E4908">
        <w:t>information, and</w:t>
      </w:r>
      <w:proofErr w:type="gramEnd"/>
      <w:r w:rsidR="000E4908">
        <w:t xml:space="preserve"> </w:t>
      </w:r>
      <w:proofErr w:type="gramStart"/>
      <w:r w:rsidR="000E4908">
        <w:t>goes</w:t>
      </w:r>
      <w:proofErr w:type="gramEnd"/>
      <w:r w:rsidR="000E4908">
        <w:t xml:space="preserve"> beyond what is required to achieve the objectives of the reform.</w:t>
      </w:r>
    </w:p>
    <w:p w14:paraId="1B1A443C" w14:textId="1DF153E5" w:rsidR="00EE2023" w:rsidRDefault="00EE2023" w:rsidP="00B817D1">
      <w:pPr>
        <w:pStyle w:val="ListParagraph"/>
        <w:numPr>
          <w:ilvl w:val="0"/>
          <w:numId w:val="9"/>
        </w:numPr>
      </w:pPr>
      <w:r>
        <w:t xml:space="preserve">Only the most </w:t>
      </w:r>
      <w:proofErr w:type="gramStart"/>
      <w:r>
        <w:t>absolutely necessary</w:t>
      </w:r>
      <w:proofErr w:type="gramEnd"/>
      <w:r>
        <w:t xml:space="preserve"> information should be required to be reported</w:t>
      </w:r>
      <w:r w:rsidR="00F50ACE">
        <w:t>, but this does not need to be inserted into regulation</w:t>
      </w:r>
      <w:r>
        <w:t xml:space="preserve">. </w:t>
      </w:r>
    </w:p>
    <w:p w14:paraId="5BBFE3A5" w14:textId="77777777" w:rsidR="001046D7" w:rsidRDefault="001046D7" w:rsidP="00B817D1">
      <w:pPr>
        <w:pStyle w:val="ListParagraph"/>
        <w:numPr>
          <w:ilvl w:val="0"/>
          <w:numId w:val="9"/>
        </w:numPr>
      </w:pPr>
      <w:r>
        <w:t>There are concerns regarding commercially sensitive information being published.</w:t>
      </w:r>
    </w:p>
    <w:p w14:paraId="525D2399" w14:textId="6A2315A1" w:rsidR="00F50ACE" w:rsidRDefault="006B0243" w:rsidP="001B0BF0">
      <w:pPr>
        <w:pStyle w:val="ListParagraph"/>
        <w:numPr>
          <w:ilvl w:val="0"/>
          <w:numId w:val="9"/>
        </w:numPr>
      </w:pPr>
      <w:r>
        <w:t xml:space="preserve">The ‘methodology’ in particular needs to be </w:t>
      </w:r>
      <w:proofErr w:type="gramStart"/>
      <w:r>
        <w:t>omitted, and</w:t>
      </w:r>
      <w:proofErr w:type="gramEnd"/>
      <w:r>
        <w:t xml:space="preserve"> is not considered relevant.</w:t>
      </w:r>
    </w:p>
    <w:p w14:paraId="4933F264" w14:textId="5EB90224" w:rsidR="000E4908" w:rsidRDefault="006B0243" w:rsidP="00B817D1">
      <w:pPr>
        <w:pStyle w:val="ListParagraph"/>
        <w:numPr>
          <w:ilvl w:val="0"/>
          <w:numId w:val="9"/>
        </w:numPr>
      </w:pPr>
      <w:r>
        <w:t xml:space="preserve">It is assumed that the name and contact details are of the entity, not an individual, but </w:t>
      </w:r>
      <w:proofErr w:type="gramStart"/>
      <w:r w:rsidR="0014465F">
        <w:t>this needs</w:t>
      </w:r>
      <w:proofErr w:type="gramEnd"/>
      <w:r>
        <w:t xml:space="preserve"> clarifying to ensure privacy is protected. </w:t>
      </w:r>
    </w:p>
    <w:p w14:paraId="57B41770" w14:textId="77777777" w:rsidR="004755BE" w:rsidRDefault="004755BE" w:rsidP="002101CD"/>
    <w:p w14:paraId="347ABD40" w14:textId="0992BB1B" w:rsidR="007E2DD8" w:rsidRDefault="007E2DD8" w:rsidP="002101CD">
      <w:pPr>
        <w:rPr>
          <w:color w:val="FF0000"/>
        </w:rPr>
      </w:pPr>
      <w:r w:rsidRPr="003B0300">
        <w:rPr>
          <w:i/>
          <w:iCs/>
          <w:color w:val="4472C4" w:themeColor="accent5"/>
        </w:rPr>
        <w:t xml:space="preserve">Recommendation </w:t>
      </w:r>
      <w:r>
        <w:rPr>
          <w:i/>
          <w:iCs/>
          <w:color w:val="4472C4" w:themeColor="accent5"/>
        </w:rPr>
        <w:t xml:space="preserve">8) Do not include the details of what needs to be included in the announcement in the regulation itself, as it is overly prescriptive </w:t>
      </w:r>
    </w:p>
    <w:p w14:paraId="5AF351C2" w14:textId="77777777" w:rsidR="007E2DD8" w:rsidRDefault="007E2DD8" w:rsidP="002101CD">
      <w:pPr>
        <w:rPr>
          <w:color w:val="FF0000"/>
        </w:rPr>
      </w:pPr>
    </w:p>
    <w:p w14:paraId="6B6DB495" w14:textId="0D359073" w:rsidR="002101CD" w:rsidRDefault="002558FC" w:rsidP="002101CD">
      <w:r>
        <w:rPr>
          <w:color w:val="FF0000"/>
        </w:rPr>
        <w:t xml:space="preserve">Member feedback sought – is there any further information in the above which we would like to exclude? </w:t>
      </w:r>
    </w:p>
    <w:p w14:paraId="11FAAA32" w14:textId="77777777" w:rsidR="002558FC" w:rsidRDefault="002558FC" w:rsidP="002101CD"/>
    <w:p w14:paraId="0B64B87F" w14:textId="52B399EA" w:rsidR="002101CD" w:rsidRDefault="002101CD" w:rsidP="002101CD">
      <w:pPr>
        <w:pStyle w:val="Heading2"/>
      </w:pPr>
      <w:bookmarkStart w:id="14" w:name="_Toc183185968"/>
      <w:r w:rsidRPr="002101CD">
        <w:t>1.4. If a water markets decision is not provided to the Bureau for publication as the means of first announcement, what is to be reported to the Bureau and by when?</w:t>
      </w:r>
      <w:bookmarkEnd w:id="14"/>
    </w:p>
    <w:p w14:paraId="2185A5A4" w14:textId="77777777" w:rsidR="002101CD" w:rsidRDefault="002101CD" w:rsidP="002101CD"/>
    <w:p w14:paraId="7DD34293" w14:textId="77777777" w:rsidR="004E2858" w:rsidRDefault="004E2858" w:rsidP="002101CD"/>
    <w:p w14:paraId="60DF8B31" w14:textId="77777777" w:rsidR="004E2858" w:rsidRPr="00FF510B" w:rsidRDefault="004E2858" w:rsidP="004E2858">
      <w:pPr>
        <w:rPr>
          <w:b/>
          <w:bCs/>
        </w:rPr>
      </w:pPr>
      <w:r w:rsidRPr="00FF510B">
        <w:rPr>
          <w:b/>
          <w:bCs/>
        </w:rPr>
        <w:t>Background</w:t>
      </w:r>
    </w:p>
    <w:p w14:paraId="272D8F56" w14:textId="77777777" w:rsidR="004E2858" w:rsidRDefault="004E2858" w:rsidP="002101CD"/>
    <w:p w14:paraId="5B9F097F" w14:textId="6DD575C0" w:rsidR="004E2858" w:rsidRDefault="004E2858" w:rsidP="002101CD">
      <w:r w:rsidRPr="004E2858">
        <w:rPr>
          <w:noProof/>
        </w:rPr>
        <w:drawing>
          <wp:inline distT="0" distB="0" distL="0" distR="0" wp14:anchorId="311349A7" wp14:editId="59EA3578">
            <wp:extent cx="5442090" cy="4191000"/>
            <wp:effectExtent l="0" t="0" r="6350" b="0"/>
            <wp:docPr id="8" name="Picture 7">
              <a:extLst xmlns:a="http://schemas.openxmlformats.org/drawingml/2006/main">
                <a:ext uri="{FF2B5EF4-FFF2-40B4-BE49-F238E27FC236}">
                  <a16:creationId xmlns:a16="http://schemas.microsoft.com/office/drawing/2014/main" id="{EF991357-C051-C6E9-EFD7-ACE1C737D0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F991357-C051-C6E9-EFD7-ACE1C737D079}"/>
                        </a:ext>
                      </a:extLst>
                    </pic:cNvPr>
                    <pic:cNvPicPr>
                      <a:picLocks noChangeAspect="1"/>
                    </pic:cNvPicPr>
                  </pic:nvPicPr>
                  <pic:blipFill>
                    <a:blip r:embed="rId22"/>
                    <a:srcRect r="1264" b="19769"/>
                    <a:stretch/>
                  </pic:blipFill>
                  <pic:spPr>
                    <a:xfrm>
                      <a:off x="0" y="0"/>
                      <a:ext cx="5443464" cy="4192058"/>
                    </a:xfrm>
                    <a:prstGeom prst="rect">
                      <a:avLst/>
                    </a:prstGeom>
                  </pic:spPr>
                </pic:pic>
              </a:graphicData>
            </a:graphic>
          </wp:inline>
        </w:drawing>
      </w:r>
    </w:p>
    <w:p w14:paraId="15791DAA" w14:textId="77777777" w:rsidR="004E2858" w:rsidRDefault="004E2858" w:rsidP="002101CD"/>
    <w:p w14:paraId="0C0BEE82" w14:textId="71B692DE" w:rsidR="004E2858" w:rsidRPr="004E2858" w:rsidRDefault="004E2858" w:rsidP="002101CD">
      <w:pPr>
        <w:rPr>
          <w:b/>
          <w:bCs/>
        </w:rPr>
      </w:pPr>
      <w:r w:rsidRPr="00FF510B">
        <w:rPr>
          <w:b/>
          <w:bCs/>
        </w:rPr>
        <w:t>Position</w:t>
      </w:r>
    </w:p>
    <w:p w14:paraId="179B65FE" w14:textId="148A5187" w:rsidR="002101CD" w:rsidRDefault="000B5B3B" w:rsidP="002101CD">
      <w:r>
        <w:t xml:space="preserve">See </w:t>
      </w:r>
      <w:r w:rsidR="006668EB">
        <w:t>1.3.</w:t>
      </w:r>
    </w:p>
    <w:p w14:paraId="758D84A6" w14:textId="77777777" w:rsidR="000B5B3B" w:rsidRDefault="000B5B3B" w:rsidP="002101CD"/>
    <w:p w14:paraId="569FB468" w14:textId="77777777" w:rsidR="000B5B3B" w:rsidRPr="002101CD" w:rsidRDefault="000B5B3B" w:rsidP="002101CD"/>
    <w:p w14:paraId="58BEAE45" w14:textId="7FE11C42" w:rsidR="004755BE" w:rsidRDefault="000B5B3B" w:rsidP="00806509">
      <w:pPr>
        <w:pStyle w:val="Heading2"/>
      </w:pPr>
      <w:bookmarkStart w:id="15" w:name="_Toc183185969"/>
      <w:r w:rsidRPr="000B5B3B">
        <w:t>1.5. Manner or form for reporting decision information to the Bureau</w:t>
      </w:r>
      <w:bookmarkEnd w:id="15"/>
    </w:p>
    <w:p w14:paraId="3ED575F0" w14:textId="77777777" w:rsidR="000B5B3B" w:rsidRDefault="000B5B3B" w:rsidP="004755BE"/>
    <w:p w14:paraId="7502CE9B" w14:textId="6C4C77C6" w:rsidR="000B5B3B" w:rsidRPr="006668EB" w:rsidRDefault="006668EB" w:rsidP="004755BE">
      <w:pPr>
        <w:rPr>
          <w:b/>
          <w:bCs/>
        </w:rPr>
      </w:pPr>
      <w:r w:rsidRPr="00FF510B">
        <w:rPr>
          <w:b/>
          <w:bCs/>
        </w:rPr>
        <w:t>Background</w:t>
      </w:r>
    </w:p>
    <w:p w14:paraId="27C64F86" w14:textId="77777777" w:rsidR="006668EB" w:rsidRPr="006668EB" w:rsidRDefault="006668EB" w:rsidP="006668EB">
      <w:pPr>
        <w:rPr>
          <w:lang w:val="en-AU"/>
        </w:rPr>
      </w:pPr>
      <w:r w:rsidRPr="006668EB">
        <w:t>The Bureau is developing a new Water Data Hub which will allow for secure provision of water markets decision information. The Water Data Hub will accommodate several methods for provision of data (manner of provision) via an online data provider portal, which are expected to include:</w:t>
      </w:r>
    </w:p>
    <w:p w14:paraId="7DE57F0C" w14:textId="77777777" w:rsidR="006668EB" w:rsidRPr="006668EB" w:rsidRDefault="006668EB" w:rsidP="000F75FC">
      <w:pPr>
        <w:ind w:left="720"/>
        <w:rPr>
          <w:lang w:val="en-AU"/>
        </w:rPr>
      </w:pPr>
      <w:r w:rsidRPr="006668EB">
        <w:t xml:space="preserve"> 1. a form or capacity for manual file upload</w:t>
      </w:r>
    </w:p>
    <w:p w14:paraId="6847F87A" w14:textId="77777777" w:rsidR="006668EB" w:rsidRPr="006668EB" w:rsidRDefault="006668EB" w:rsidP="000F75FC">
      <w:pPr>
        <w:ind w:left="720"/>
        <w:rPr>
          <w:lang w:val="en-AU"/>
        </w:rPr>
      </w:pPr>
      <w:r w:rsidRPr="006668EB">
        <w:t xml:space="preserve"> 2. API interface</w:t>
      </w:r>
    </w:p>
    <w:p w14:paraId="2C1449BF" w14:textId="77777777" w:rsidR="006668EB" w:rsidRPr="006668EB" w:rsidRDefault="006668EB" w:rsidP="000F75FC">
      <w:pPr>
        <w:ind w:left="720"/>
        <w:rPr>
          <w:lang w:val="en-AU"/>
        </w:rPr>
      </w:pPr>
      <w:r w:rsidRPr="006668EB">
        <w:t xml:space="preserve"> 3. Secure File Transfer Protocol (SFTP).</w:t>
      </w:r>
    </w:p>
    <w:p w14:paraId="127DA66E" w14:textId="77777777" w:rsidR="006668EB" w:rsidRDefault="006668EB" w:rsidP="006668EB"/>
    <w:p w14:paraId="215DEDAB" w14:textId="4C9BDD17" w:rsidR="006668EB" w:rsidRDefault="006668EB" w:rsidP="006668EB">
      <w:r w:rsidRPr="006668EB">
        <w:t>The form or format of the water markets decision information will need to be such that it can be automatically ingested by the Water Data Hub, appropriate to the manner of provision.</w:t>
      </w:r>
    </w:p>
    <w:p w14:paraId="7934746B" w14:textId="77777777" w:rsidR="00807029" w:rsidRPr="006668EB" w:rsidRDefault="00807029" w:rsidP="006668EB">
      <w:pPr>
        <w:rPr>
          <w:lang w:val="en-AU"/>
        </w:rPr>
      </w:pPr>
    </w:p>
    <w:p w14:paraId="2B738553" w14:textId="77777777" w:rsidR="006668EB" w:rsidRDefault="006668EB" w:rsidP="006668EB">
      <w:r w:rsidRPr="006668EB">
        <w:t xml:space="preserve">Email not currently considered. </w:t>
      </w:r>
    </w:p>
    <w:p w14:paraId="2FD42C6B" w14:textId="77777777" w:rsidR="00807029" w:rsidRDefault="00807029" w:rsidP="006668EB"/>
    <w:p w14:paraId="3BD72BDD" w14:textId="77777777" w:rsidR="00807029" w:rsidRPr="004E2858" w:rsidRDefault="00807029" w:rsidP="00807029">
      <w:pPr>
        <w:rPr>
          <w:b/>
          <w:bCs/>
        </w:rPr>
      </w:pPr>
      <w:r w:rsidRPr="00FF510B">
        <w:rPr>
          <w:b/>
          <w:bCs/>
        </w:rPr>
        <w:t>Position</w:t>
      </w:r>
    </w:p>
    <w:p w14:paraId="598A302F" w14:textId="55EBE2DA" w:rsidR="00CE7E63" w:rsidRDefault="00CE7E63" w:rsidP="00CE7E63">
      <w:pPr>
        <w:pStyle w:val="ListParagraph"/>
        <w:numPr>
          <w:ilvl w:val="0"/>
          <w:numId w:val="10"/>
        </w:numPr>
        <w:rPr>
          <w:lang w:val="en-AU"/>
        </w:rPr>
      </w:pPr>
      <w:r>
        <w:rPr>
          <w:lang w:val="en-AU"/>
        </w:rPr>
        <w:t xml:space="preserve">The manner for reporting should capture existing information channels, such as emails where IIOs notify customers of decisions. This would help alleviate the regulatory burden, and ensure notification occurs simultaneously with all parties. </w:t>
      </w:r>
    </w:p>
    <w:p w14:paraId="39563E71" w14:textId="4B70F3B8" w:rsidR="00CE7E63" w:rsidRPr="00CE7E63" w:rsidRDefault="00BE72FF" w:rsidP="00CE7E63">
      <w:pPr>
        <w:pStyle w:val="ListParagraph"/>
        <w:numPr>
          <w:ilvl w:val="0"/>
          <w:numId w:val="10"/>
        </w:numPr>
        <w:rPr>
          <w:lang w:val="en-AU"/>
        </w:rPr>
      </w:pPr>
      <w:r>
        <w:rPr>
          <w:lang w:val="en-AU"/>
        </w:rPr>
        <w:t xml:space="preserve">A central hub </w:t>
      </w:r>
      <w:proofErr w:type="gramStart"/>
      <w:r>
        <w:rPr>
          <w:lang w:val="en-AU"/>
        </w:rPr>
        <w:t>is considered to be</w:t>
      </w:r>
      <w:proofErr w:type="gramEnd"/>
      <w:r>
        <w:rPr>
          <w:lang w:val="en-AU"/>
        </w:rPr>
        <w:t xml:space="preserve"> unnecessary given there are multiple water market</w:t>
      </w:r>
      <w:r w:rsidR="00E96721">
        <w:rPr>
          <w:lang w:val="en-AU"/>
        </w:rPr>
        <w:t>s</w:t>
      </w:r>
      <w:r w:rsidR="000F75FC">
        <w:rPr>
          <w:lang w:val="en-AU"/>
        </w:rPr>
        <w:t xml:space="preserve"> which makes one central site </w:t>
      </w:r>
      <w:r w:rsidR="00924360">
        <w:rPr>
          <w:lang w:val="en-AU"/>
        </w:rPr>
        <w:t>null and void</w:t>
      </w:r>
      <w:r w:rsidR="00301480">
        <w:rPr>
          <w:lang w:val="en-AU"/>
        </w:rPr>
        <w:t xml:space="preserve">, and users are concerned by the cost implications of this. </w:t>
      </w:r>
    </w:p>
    <w:p w14:paraId="09C9E9CB" w14:textId="5C968FFD" w:rsidR="00301480" w:rsidRPr="00807029" w:rsidRDefault="00D15523" w:rsidP="00807029">
      <w:pPr>
        <w:pStyle w:val="ListParagraph"/>
        <w:numPr>
          <w:ilvl w:val="0"/>
          <w:numId w:val="10"/>
        </w:numPr>
        <w:rPr>
          <w:lang w:val="en-AU"/>
        </w:rPr>
      </w:pPr>
      <w:r>
        <w:rPr>
          <w:lang w:val="en-AU"/>
        </w:rPr>
        <w:t xml:space="preserve">A backup system needs to be available for instances where this site may crash or </w:t>
      </w:r>
      <w:r w:rsidR="00CE6DD9">
        <w:rPr>
          <w:lang w:val="en-AU"/>
        </w:rPr>
        <w:t>b</w:t>
      </w:r>
      <w:r>
        <w:rPr>
          <w:lang w:val="en-AU"/>
        </w:rPr>
        <w:t xml:space="preserve">e malfunctioning, such as an email option. </w:t>
      </w:r>
    </w:p>
    <w:p w14:paraId="3006C6F4" w14:textId="77777777" w:rsidR="00806509" w:rsidRDefault="00806509" w:rsidP="004755BE"/>
    <w:p w14:paraId="07096A73" w14:textId="4FDF96E4" w:rsidR="002871A0" w:rsidRDefault="002871A0" w:rsidP="004755BE">
      <w:r w:rsidRPr="003B0300">
        <w:rPr>
          <w:i/>
          <w:iCs/>
          <w:color w:val="4472C4" w:themeColor="accent5"/>
        </w:rPr>
        <w:t xml:space="preserve">Recommendation </w:t>
      </w:r>
      <w:r>
        <w:rPr>
          <w:i/>
          <w:iCs/>
          <w:color w:val="4472C4" w:themeColor="accent5"/>
        </w:rPr>
        <w:t xml:space="preserve">9) Enable existing forms of reporting to be </w:t>
      </w:r>
      <w:r w:rsidR="00C41F57">
        <w:rPr>
          <w:i/>
          <w:iCs/>
          <w:color w:val="4472C4" w:themeColor="accent5"/>
        </w:rPr>
        <w:t xml:space="preserve">used, including email. </w:t>
      </w:r>
    </w:p>
    <w:p w14:paraId="3E8B182C" w14:textId="77777777" w:rsidR="00806509" w:rsidRDefault="00806509" w:rsidP="004755BE"/>
    <w:p w14:paraId="799155F5" w14:textId="4D6CAA94" w:rsidR="000B5B3B" w:rsidRDefault="00806509" w:rsidP="00806509">
      <w:pPr>
        <w:pStyle w:val="Heading2"/>
      </w:pPr>
      <w:bookmarkStart w:id="16" w:name="_Toc183185970"/>
      <w:r w:rsidRPr="00806509">
        <w:t>1.6.  What records are to be kept?</w:t>
      </w:r>
      <w:bookmarkEnd w:id="16"/>
    </w:p>
    <w:p w14:paraId="36C4B7CD" w14:textId="77777777" w:rsidR="00806509" w:rsidRDefault="00806509" w:rsidP="004755BE"/>
    <w:p w14:paraId="1468E1AE" w14:textId="0833ADB7" w:rsidR="007B7EDE" w:rsidRPr="00965F83" w:rsidRDefault="00965F83" w:rsidP="004755BE">
      <w:pPr>
        <w:rPr>
          <w:b/>
          <w:bCs/>
        </w:rPr>
      </w:pPr>
      <w:r w:rsidRPr="00FF510B">
        <w:rPr>
          <w:b/>
          <w:bCs/>
        </w:rPr>
        <w:t>Background</w:t>
      </w:r>
    </w:p>
    <w:p w14:paraId="0FB1AA9C" w14:textId="77777777" w:rsidR="007B7EDE" w:rsidRDefault="007B7EDE" w:rsidP="004755BE"/>
    <w:tbl>
      <w:tblPr>
        <w:tblW w:w="9434" w:type="dxa"/>
        <w:tblCellMar>
          <w:left w:w="0" w:type="dxa"/>
          <w:right w:w="0" w:type="dxa"/>
        </w:tblCellMar>
        <w:tblLook w:val="0420" w:firstRow="1" w:lastRow="0" w:firstColumn="0" w:lastColumn="0" w:noHBand="0" w:noVBand="1"/>
      </w:tblPr>
      <w:tblGrid>
        <w:gridCol w:w="4717"/>
        <w:gridCol w:w="4717"/>
      </w:tblGrid>
      <w:tr w:rsidR="007B7EDE" w:rsidRPr="007B7EDE" w14:paraId="06DCDBB8" w14:textId="77777777" w:rsidTr="007B7EDE">
        <w:trPr>
          <w:trHeight w:val="359"/>
        </w:trPr>
        <w:tc>
          <w:tcPr>
            <w:tcW w:w="471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9E2FD58" w14:textId="77777777" w:rsidR="007B7EDE" w:rsidRPr="007B7EDE" w:rsidRDefault="007B7EDE" w:rsidP="007B7EDE">
            <w:pPr>
              <w:rPr>
                <w:lang w:val="en-AU"/>
              </w:rPr>
            </w:pPr>
            <w:r w:rsidRPr="007B7EDE">
              <w:rPr>
                <w:b/>
                <w:bCs/>
                <w:lang w:val="en-AU"/>
              </w:rPr>
              <w:t>Legislation</w:t>
            </w:r>
          </w:p>
        </w:tc>
        <w:tc>
          <w:tcPr>
            <w:tcW w:w="471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41DD0B8" w14:textId="77777777" w:rsidR="007B7EDE" w:rsidRPr="007B7EDE" w:rsidRDefault="007B7EDE" w:rsidP="007B7EDE">
            <w:pPr>
              <w:rPr>
                <w:lang w:val="en-AU"/>
              </w:rPr>
            </w:pPr>
            <w:r w:rsidRPr="007B7EDE">
              <w:rPr>
                <w:b/>
                <w:bCs/>
                <w:lang w:val="en-AU"/>
              </w:rPr>
              <w:t>Regulation (proposed)</w:t>
            </w:r>
          </w:p>
        </w:tc>
      </w:tr>
      <w:tr w:rsidR="007B7EDE" w:rsidRPr="007B7EDE" w14:paraId="5E526259" w14:textId="77777777" w:rsidTr="007B7EDE">
        <w:trPr>
          <w:trHeight w:val="669"/>
        </w:trPr>
        <w:tc>
          <w:tcPr>
            <w:tcW w:w="471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1E5D026" w14:textId="77777777" w:rsidR="007B7EDE" w:rsidRPr="007B7EDE" w:rsidRDefault="007B7EDE" w:rsidP="007B7EDE">
            <w:pPr>
              <w:rPr>
                <w:lang w:val="en-AU"/>
              </w:rPr>
            </w:pPr>
            <w:r w:rsidRPr="007B7EDE">
              <w:t xml:space="preserve">A person who makes a water markets decision will be required to keep the following records in relation to the decision for at least 5 years commencing on the water markets decision date: </w:t>
            </w:r>
          </w:p>
          <w:p w14:paraId="486F2562" w14:textId="77777777" w:rsidR="007B7EDE" w:rsidRPr="007B7EDE" w:rsidRDefault="007B7EDE" w:rsidP="007B7EDE">
            <w:pPr>
              <w:numPr>
                <w:ilvl w:val="0"/>
                <w:numId w:val="11"/>
              </w:numPr>
              <w:rPr>
                <w:lang w:val="en-AU"/>
              </w:rPr>
            </w:pPr>
            <w:r w:rsidRPr="007B7EDE">
              <w:t xml:space="preserve">The fact that the water markets decision was made and the date on which it was made (section 101C(1)(a)), </w:t>
            </w:r>
          </w:p>
          <w:p w14:paraId="6AFA09CC" w14:textId="77777777" w:rsidR="007B7EDE" w:rsidRPr="007B7EDE" w:rsidRDefault="007B7EDE" w:rsidP="007B7EDE">
            <w:pPr>
              <w:numPr>
                <w:ilvl w:val="0"/>
                <w:numId w:val="11"/>
              </w:numPr>
              <w:rPr>
                <w:lang w:val="en-AU"/>
              </w:rPr>
            </w:pPr>
            <w:r w:rsidRPr="007B7EDE">
              <w:t xml:space="preserve">If the water markets decision was provided to the Bureau under section 101B(1)(a) – all the details provided, and the date and time on which the water markets decision was provided (section 101C(1)(b)), </w:t>
            </w:r>
          </w:p>
          <w:p w14:paraId="1556D837" w14:textId="77777777" w:rsidR="007B7EDE" w:rsidRPr="007B7EDE" w:rsidRDefault="007B7EDE" w:rsidP="007B7EDE">
            <w:pPr>
              <w:numPr>
                <w:ilvl w:val="0"/>
                <w:numId w:val="11"/>
              </w:numPr>
              <w:rPr>
                <w:lang w:val="en-AU"/>
              </w:rPr>
            </w:pPr>
            <w:r w:rsidRPr="007B7EDE">
              <w:t xml:space="preserve">If the water markets decision was not announced under section 101B(1)(a) – the date, time, manner and content of the announcement of the water markets decision (section 101C(1)(c)), and </w:t>
            </w:r>
          </w:p>
          <w:p w14:paraId="3FB16842" w14:textId="77777777" w:rsidR="007B7EDE" w:rsidRPr="007B7EDE" w:rsidRDefault="007B7EDE" w:rsidP="007B7EDE">
            <w:pPr>
              <w:numPr>
                <w:ilvl w:val="0"/>
                <w:numId w:val="11"/>
              </w:numPr>
              <w:rPr>
                <w:lang w:val="en-AU"/>
              </w:rPr>
            </w:pPr>
            <w:r w:rsidRPr="007B7EDE">
              <w:t>any other information as is prescribed by the regulations (section 101C(1)(d)).</w:t>
            </w:r>
          </w:p>
        </w:tc>
        <w:tc>
          <w:tcPr>
            <w:tcW w:w="471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3F9813F" w14:textId="77777777" w:rsidR="007B7EDE" w:rsidRPr="007B7EDE" w:rsidRDefault="007B7EDE" w:rsidP="007B7EDE">
            <w:pPr>
              <w:rPr>
                <w:lang w:val="en-AU"/>
              </w:rPr>
            </w:pPr>
            <w:r w:rsidRPr="007B7EDE">
              <w:t xml:space="preserve">It is proposed to also include in the </w:t>
            </w:r>
            <w:proofErr w:type="gramStart"/>
            <w:r w:rsidRPr="007B7EDE">
              <w:t>regulations</w:t>
            </w:r>
            <w:proofErr w:type="gramEnd"/>
            <w:r w:rsidRPr="007B7EDE">
              <w:t xml:space="preserve"> records of the following:</w:t>
            </w:r>
          </w:p>
          <w:p w14:paraId="65E01C7C" w14:textId="77777777" w:rsidR="007B7EDE" w:rsidRPr="007B7EDE" w:rsidRDefault="007B7EDE" w:rsidP="007B7EDE">
            <w:pPr>
              <w:numPr>
                <w:ilvl w:val="0"/>
                <w:numId w:val="12"/>
              </w:numPr>
              <w:rPr>
                <w:lang w:val="en-AU"/>
              </w:rPr>
            </w:pPr>
            <w:r w:rsidRPr="007B7EDE">
              <w:t xml:space="preserve">The </w:t>
            </w:r>
            <w:r w:rsidRPr="009315B8">
              <w:t xml:space="preserve">name of the person </w:t>
            </w:r>
            <w:r w:rsidRPr="007B7EDE">
              <w:t>that made the water markets decision, and</w:t>
            </w:r>
          </w:p>
          <w:p w14:paraId="61B1AFA4" w14:textId="77777777" w:rsidR="007B7EDE" w:rsidRPr="007B7EDE" w:rsidRDefault="007B7EDE" w:rsidP="007B7EDE">
            <w:pPr>
              <w:numPr>
                <w:ilvl w:val="0"/>
                <w:numId w:val="12"/>
              </w:numPr>
              <w:rPr>
                <w:lang w:val="en-AU"/>
              </w:rPr>
            </w:pPr>
            <w:r w:rsidRPr="007B7EDE">
              <w:t>If the water markets decision was not announced under section 101B(1)(a):</w:t>
            </w:r>
          </w:p>
          <w:p w14:paraId="78AC044F" w14:textId="77777777" w:rsidR="007B7EDE" w:rsidRPr="007B7EDE" w:rsidRDefault="007B7EDE" w:rsidP="007B7EDE">
            <w:pPr>
              <w:rPr>
                <w:lang w:val="en-AU"/>
              </w:rPr>
            </w:pPr>
            <w:r w:rsidRPr="007B7EDE">
              <w:t>– all information which is required to be reported, and is reported to the Bureau under section 101</w:t>
            </w:r>
            <w:proofErr w:type="gramStart"/>
            <w:r w:rsidRPr="007B7EDE">
              <w:t>B(</w:t>
            </w:r>
            <w:proofErr w:type="gramEnd"/>
            <w:r w:rsidRPr="007B7EDE">
              <w:t>3), and</w:t>
            </w:r>
          </w:p>
          <w:p w14:paraId="7A2E53D1" w14:textId="77777777" w:rsidR="007B7EDE" w:rsidRPr="007B7EDE" w:rsidRDefault="007B7EDE" w:rsidP="007B7EDE">
            <w:pPr>
              <w:rPr>
                <w:lang w:val="en-AU"/>
              </w:rPr>
            </w:pPr>
            <w:r w:rsidRPr="007B7EDE">
              <w:t>– if not otherwise prescribed under Regulations for the purposes of section 101</w:t>
            </w:r>
            <w:proofErr w:type="gramStart"/>
            <w:r w:rsidRPr="007B7EDE">
              <w:t>B(</w:t>
            </w:r>
            <w:proofErr w:type="gramEnd"/>
            <w:r w:rsidRPr="007B7EDE">
              <w:t>3), the date and time on which the decision was reported to the Bureau and the name of the person that reported it.</w:t>
            </w:r>
          </w:p>
        </w:tc>
      </w:tr>
    </w:tbl>
    <w:p w14:paraId="35EC9A6D" w14:textId="77777777" w:rsidR="00806509" w:rsidRPr="004755BE" w:rsidRDefault="00806509" w:rsidP="004755BE"/>
    <w:p w14:paraId="6F696268" w14:textId="77777777" w:rsidR="00965F83" w:rsidRPr="004E2858" w:rsidRDefault="00965F83" w:rsidP="00965F83">
      <w:pPr>
        <w:rPr>
          <w:b/>
          <w:bCs/>
        </w:rPr>
      </w:pPr>
      <w:r w:rsidRPr="00FF510B">
        <w:rPr>
          <w:b/>
          <w:bCs/>
        </w:rPr>
        <w:t>Position</w:t>
      </w:r>
    </w:p>
    <w:p w14:paraId="44F7B31A" w14:textId="2E7AE198" w:rsidR="00814926" w:rsidRDefault="00DB74D1" w:rsidP="00235696">
      <w:pPr>
        <w:pStyle w:val="BodyText"/>
        <w:numPr>
          <w:ilvl w:val="0"/>
          <w:numId w:val="13"/>
        </w:numPr>
        <w:spacing w:before="0" w:after="0"/>
        <w:jc w:val="both"/>
        <w:rPr>
          <w:rFonts w:ascii="Century Gothic" w:hAnsi="Century Gothic"/>
          <w:lang w:val="en-US"/>
        </w:rPr>
      </w:pPr>
      <w:r w:rsidRPr="00DB74D1">
        <w:rPr>
          <w:rFonts w:ascii="Century Gothic" w:hAnsi="Century Gothic"/>
          <w:lang w:val="en-US"/>
        </w:rPr>
        <w:t>Clarify</w:t>
      </w:r>
      <w:r>
        <w:rPr>
          <w:rFonts w:ascii="Century Gothic" w:hAnsi="Century Gothic"/>
          <w:lang w:val="en-US"/>
        </w:rPr>
        <w:t xml:space="preserve"> if ‘name of the person’ should be ‘name of the entity’</w:t>
      </w:r>
      <w:r w:rsidR="009C76F9">
        <w:rPr>
          <w:rFonts w:ascii="Century Gothic" w:hAnsi="Century Gothic"/>
          <w:lang w:val="en-US"/>
        </w:rPr>
        <w:t xml:space="preserve">, as </w:t>
      </w:r>
      <w:proofErr w:type="gramStart"/>
      <w:r w:rsidR="009C76F9">
        <w:rPr>
          <w:rFonts w:ascii="Century Gothic" w:hAnsi="Century Gothic"/>
          <w:lang w:val="en-US"/>
        </w:rPr>
        <w:t>a personal name</w:t>
      </w:r>
      <w:r w:rsidR="009315B8">
        <w:rPr>
          <w:rFonts w:ascii="Century Gothic" w:hAnsi="Century Gothic"/>
          <w:lang w:val="en-US"/>
        </w:rPr>
        <w:t>s</w:t>
      </w:r>
      <w:proofErr w:type="gramEnd"/>
      <w:r w:rsidR="009C76F9">
        <w:rPr>
          <w:rFonts w:ascii="Century Gothic" w:hAnsi="Century Gothic"/>
          <w:lang w:val="en-US"/>
        </w:rPr>
        <w:t xml:space="preserve"> pose privacy concerns.</w:t>
      </w:r>
    </w:p>
    <w:p w14:paraId="0B564988" w14:textId="0E7469A0" w:rsidR="00B217DB" w:rsidRDefault="00B217DB" w:rsidP="00235696">
      <w:pPr>
        <w:pStyle w:val="BodyText"/>
        <w:numPr>
          <w:ilvl w:val="0"/>
          <w:numId w:val="13"/>
        </w:numPr>
        <w:spacing w:before="0" w:after="0"/>
        <w:jc w:val="both"/>
        <w:rPr>
          <w:rFonts w:ascii="Century Gothic" w:hAnsi="Century Gothic"/>
          <w:lang w:val="en-US"/>
        </w:rPr>
      </w:pPr>
      <w:r>
        <w:rPr>
          <w:rFonts w:ascii="Century Gothic" w:hAnsi="Century Gothic"/>
          <w:lang w:val="en-US"/>
        </w:rPr>
        <w:t xml:space="preserve">See positions for previous sections. </w:t>
      </w:r>
    </w:p>
    <w:p w14:paraId="6DD1E1A4" w14:textId="77777777" w:rsidR="000C1F3C" w:rsidRDefault="000C1F3C" w:rsidP="000C1F3C">
      <w:pPr>
        <w:pStyle w:val="BodyText"/>
        <w:jc w:val="both"/>
        <w:rPr>
          <w:rFonts w:ascii="Century Gothic" w:hAnsi="Century Gothic"/>
          <w:lang w:val="en-US"/>
        </w:rPr>
      </w:pPr>
    </w:p>
    <w:p w14:paraId="3DCB70A0" w14:textId="56C0685A" w:rsidR="004F0326" w:rsidRDefault="004F0326" w:rsidP="004F0326">
      <w:pPr>
        <w:pStyle w:val="Heading1"/>
        <w:jc w:val="both"/>
      </w:pPr>
      <w:bookmarkStart w:id="17" w:name="_Toc183185971"/>
      <w:r>
        <w:t xml:space="preserve">Submission </w:t>
      </w:r>
      <w:r w:rsidR="00E375A4">
        <w:t>(ii)</w:t>
      </w:r>
      <w:r>
        <w:t xml:space="preserve"> – Pre-trade </w:t>
      </w:r>
      <w:r w:rsidR="008A22E8">
        <w:t>Market Information Data</w:t>
      </w:r>
      <w:bookmarkEnd w:id="17"/>
    </w:p>
    <w:p w14:paraId="64B308F4" w14:textId="77777777" w:rsidR="00A65F8A" w:rsidRDefault="00A65F8A" w:rsidP="00A65F8A"/>
    <w:p w14:paraId="4D5E6A19" w14:textId="77777777" w:rsidR="00A9496F" w:rsidRDefault="00A9496F" w:rsidP="00A65F8A"/>
    <w:p w14:paraId="735DDC8C" w14:textId="715CA351" w:rsidR="00A9496F" w:rsidRDefault="00A9496F" w:rsidP="00A9496F">
      <w:pPr>
        <w:pStyle w:val="Heading2"/>
      </w:pPr>
      <w:bookmarkStart w:id="18" w:name="_Toc183185972"/>
      <w:r>
        <w:t>Overview</w:t>
      </w:r>
      <w:bookmarkEnd w:id="18"/>
    </w:p>
    <w:p w14:paraId="74B42CCB" w14:textId="277BEAE8" w:rsidR="00A9496F" w:rsidRDefault="00A9496F" w:rsidP="00A9496F">
      <w:pPr>
        <w:pStyle w:val="ListParagraph"/>
        <w:numPr>
          <w:ilvl w:val="0"/>
          <w:numId w:val="15"/>
        </w:numPr>
      </w:pPr>
      <w:r>
        <w:t xml:space="preserve">NIC is concerned that the </w:t>
      </w:r>
      <w:r w:rsidR="002C59C2">
        <w:t xml:space="preserve">pre-trade data requirements are unrealistic and provide little benefit to market participants.  There are </w:t>
      </w:r>
      <w:r>
        <w:t xml:space="preserve">market risks with unfettered pre-trade data being reported </w:t>
      </w:r>
      <w:r w:rsidR="002C59C2">
        <w:t xml:space="preserve">that </w:t>
      </w:r>
      <w:r>
        <w:t xml:space="preserve">must be considered properly before finalising the regulations. </w:t>
      </w:r>
      <w:r w:rsidR="00B04CE7">
        <w:t>Pre-trade data is not always accurate market information and adds additional complexity with questionable value to the market participant (particularly if inaccurate).</w:t>
      </w:r>
    </w:p>
    <w:p w14:paraId="3F2766E6" w14:textId="79F08B21" w:rsidR="00A9496F" w:rsidRDefault="00A9496F" w:rsidP="00A9496F">
      <w:pPr>
        <w:pStyle w:val="ListParagraph"/>
        <w:numPr>
          <w:ilvl w:val="0"/>
          <w:numId w:val="15"/>
        </w:numPr>
      </w:pPr>
      <w:r>
        <w:t>Further refinement to the definition of pre-trade data</w:t>
      </w:r>
      <w:r w:rsidR="00E81453">
        <w:t>,</w:t>
      </w:r>
      <w:r>
        <w:t xml:space="preserve"> and the class or persons, is required to avoid market risks and ensure that the reporting add</w:t>
      </w:r>
      <w:r w:rsidR="00CC118E">
        <w:t>s</w:t>
      </w:r>
      <w:r>
        <w:t xml:space="preserve"> to the transparency and integrity of the water marke</w:t>
      </w:r>
      <w:r w:rsidR="002C59C2">
        <w:t>t</w:t>
      </w:r>
      <w:r>
        <w:t>.</w:t>
      </w:r>
    </w:p>
    <w:p w14:paraId="6A06FA66" w14:textId="77777777" w:rsidR="00A9496F" w:rsidRDefault="00A9496F" w:rsidP="00A65F8A"/>
    <w:p w14:paraId="45BB76B0" w14:textId="77777777" w:rsidR="00A9496F" w:rsidRDefault="00A9496F" w:rsidP="00A65F8A"/>
    <w:p w14:paraId="3E0B8A73" w14:textId="149D1C34" w:rsidR="007179A5" w:rsidRDefault="00030B6B" w:rsidP="007179A5">
      <w:pPr>
        <w:pStyle w:val="Heading2"/>
      </w:pPr>
      <w:bookmarkStart w:id="19" w:name="_Toc183185973"/>
      <w:r>
        <w:t>Introduction</w:t>
      </w:r>
      <w:bookmarkEnd w:id="19"/>
      <w:r>
        <w:t xml:space="preserve"> </w:t>
      </w:r>
    </w:p>
    <w:p w14:paraId="23CE102D" w14:textId="77777777" w:rsidR="00C52EE8" w:rsidRPr="00C52EE8" w:rsidRDefault="00C52EE8" w:rsidP="00C52EE8"/>
    <w:p w14:paraId="3BC8064D" w14:textId="3FD3DE7F" w:rsidR="00A65F8A" w:rsidRDefault="00F4126C" w:rsidP="00A65F8A">
      <w:r>
        <w:t xml:space="preserve">The </w:t>
      </w:r>
      <w:proofErr w:type="spellStart"/>
      <w:r w:rsidR="00270465">
        <w:t>RoR</w:t>
      </w:r>
      <w:proofErr w:type="spellEnd"/>
      <w:r w:rsidR="00270465">
        <w:t xml:space="preserve"> Act provides the following definition for pre-trade data:</w:t>
      </w:r>
    </w:p>
    <w:p w14:paraId="05D85719" w14:textId="77777777" w:rsidR="00270465" w:rsidRDefault="00270465" w:rsidP="00A65F8A"/>
    <w:p w14:paraId="13F36308" w14:textId="4AFDFB61" w:rsidR="00270465" w:rsidRPr="00945686" w:rsidRDefault="00270465" w:rsidP="00945686">
      <w:pPr>
        <w:jc w:val="right"/>
        <w:rPr>
          <w:i/>
          <w:iCs/>
        </w:rPr>
      </w:pPr>
      <w:r w:rsidRPr="00945686">
        <w:rPr>
          <w:i/>
          <w:iCs/>
        </w:rPr>
        <w:t>“</w:t>
      </w:r>
      <w:r w:rsidRPr="007E2243">
        <w:rPr>
          <w:b/>
          <w:bCs/>
          <w:i/>
          <w:iCs/>
        </w:rPr>
        <w:t>pre-</w:t>
      </w:r>
      <w:proofErr w:type="gramStart"/>
      <w:r w:rsidRPr="007E2243">
        <w:rPr>
          <w:b/>
          <w:bCs/>
          <w:i/>
          <w:iCs/>
        </w:rPr>
        <w:t>trade</w:t>
      </w:r>
      <w:r w:rsidRPr="00945686">
        <w:rPr>
          <w:i/>
          <w:iCs/>
        </w:rPr>
        <w:t> ,</w:t>
      </w:r>
      <w:proofErr w:type="gramEnd"/>
      <w:r w:rsidRPr="00945686">
        <w:rPr>
          <w:i/>
          <w:iCs/>
        </w:rPr>
        <w:t xml:space="preserve"> in relation to the trade or transfer, or proposed trade or transfer, of any type of eligible tradeable water right includes, but is not limited to, offers to buy or sell occurring before an agreement or contract for the trade or transfer is entered into.”</w:t>
      </w:r>
    </w:p>
    <w:p w14:paraId="41BEC7B9" w14:textId="77777777" w:rsidR="005D2670" w:rsidRDefault="005D2670" w:rsidP="00A65F8A"/>
    <w:p w14:paraId="52717DFD" w14:textId="4D499BBA" w:rsidR="00C843E5" w:rsidRDefault="00BA2587" w:rsidP="00A65F8A">
      <w:r>
        <w:t xml:space="preserve">The ACCC identified </w:t>
      </w:r>
      <w:r w:rsidR="001361EC">
        <w:t>that pre-trade data could improve market transparenc</w:t>
      </w:r>
      <w:r w:rsidR="00C843E5">
        <w:t xml:space="preserve">y and ensure </w:t>
      </w:r>
      <w:r w:rsidR="00E414AA">
        <w:t>intermediaries</w:t>
      </w:r>
      <w:r w:rsidR="00C843E5">
        <w:t xml:space="preserve"> could act with the interests of their clients,</w:t>
      </w:r>
      <w:r w:rsidR="00E44FC8">
        <w:t xml:space="preserve"> and</w:t>
      </w:r>
      <w:r w:rsidR="00C843E5">
        <w:t xml:space="preserve"> </w:t>
      </w:r>
      <w:r w:rsidR="00E44FC8">
        <w:t>investigate</w:t>
      </w:r>
      <w:r w:rsidR="0091176E">
        <w:t xml:space="preserve"> market manipulation </w:t>
      </w:r>
      <w:r w:rsidR="00C843E5">
        <w:t xml:space="preserve">but also noted: </w:t>
      </w:r>
    </w:p>
    <w:p w14:paraId="7B88743F" w14:textId="77777777" w:rsidR="00C843E5" w:rsidRDefault="00C843E5" w:rsidP="00A65F8A"/>
    <w:p w14:paraId="17D46E84" w14:textId="73826090" w:rsidR="00C843E5" w:rsidRDefault="00C843E5">
      <w:pPr>
        <w:jc w:val="right"/>
      </w:pPr>
      <w:r w:rsidRPr="00945686">
        <w:rPr>
          <w:i/>
          <w:iCs/>
        </w:rPr>
        <w:t>“</w:t>
      </w:r>
      <w:proofErr w:type="gramStart"/>
      <w:r w:rsidRPr="00945686">
        <w:rPr>
          <w:i/>
          <w:iCs/>
        </w:rPr>
        <w:t>nor</w:t>
      </w:r>
      <w:proofErr w:type="gramEnd"/>
      <w:r w:rsidRPr="00945686">
        <w:rPr>
          <w:i/>
          <w:iCs/>
        </w:rPr>
        <w:t xml:space="preserve"> would it be possible to impose such a requirement because there are many trades negotiated without the use of platforms or brokers. While the use of exchange platforms may increase over time, many traders are family farms who see value in maintaining simpler or less formal entry points into water markets.”</w:t>
      </w:r>
      <w:r w:rsidR="004B4008">
        <w:rPr>
          <w:rStyle w:val="FootnoteReference"/>
        </w:rPr>
        <w:footnoteReference w:id="4"/>
      </w:r>
    </w:p>
    <w:p w14:paraId="0E53691F" w14:textId="77777777" w:rsidR="00C843E5" w:rsidRDefault="00C843E5" w:rsidP="00A65F8A"/>
    <w:p w14:paraId="29A586B2" w14:textId="58869193" w:rsidR="001E61D4" w:rsidRDefault="004B5EEB" w:rsidP="00A65F8A">
      <w:r>
        <w:t xml:space="preserve">The ACCC </w:t>
      </w:r>
      <w:r w:rsidR="00962496">
        <w:t>recognise</w:t>
      </w:r>
      <w:r>
        <w:t xml:space="preserve"> </w:t>
      </w:r>
      <w:r w:rsidR="00962496">
        <w:t>there are</w:t>
      </w:r>
      <w:r>
        <w:t xml:space="preserve"> key barriers to collecting pre-trade data</w:t>
      </w:r>
      <w:r w:rsidR="00222211">
        <w:t xml:space="preserve"> that </w:t>
      </w:r>
      <w:r w:rsidR="00BD2B99">
        <w:t>undermine</w:t>
      </w:r>
      <w:r w:rsidR="00E874AD">
        <w:t xml:space="preserve"> the </w:t>
      </w:r>
      <w:r w:rsidR="00BD2B99">
        <w:t xml:space="preserve">integrity of the </w:t>
      </w:r>
      <w:r w:rsidR="00222211">
        <w:t>data</w:t>
      </w:r>
      <w:r w:rsidR="00995EB1">
        <w:t xml:space="preserve"> </w:t>
      </w:r>
      <w:r w:rsidR="0017689E">
        <w:t>and its usefulness to address</w:t>
      </w:r>
      <w:r w:rsidR="0091176E">
        <w:t xml:space="preserve"> concerns. </w:t>
      </w:r>
      <w:r w:rsidR="00E208E6">
        <w:t>The</w:t>
      </w:r>
      <w:r w:rsidR="00B34E5E">
        <w:t xml:space="preserve">se </w:t>
      </w:r>
      <w:proofErr w:type="gramStart"/>
      <w:r w:rsidR="00B34E5E">
        <w:t>barriers,</w:t>
      </w:r>
      <w:proofErr w:type="gramEnd"/>
      <w:r w:rsidR="00B34E5E">
        <w:t xml:space="preserve"> </w:t>
      </w:r>
      <w:r w:rsidR="00E208E6">
        <w:t>limit</w:t>
      </w:r>
      <w:r w:rsidR="00B34E5E">
        <w:t xml:space="preserve"> the</w:t>
      </w:r>
      <w:r w:rsidR="00E208E6">
        <w:t xml:space="preserve"> scope of pre-trade data being collected, </w:t>
      </w:r>
      <w:r w:rsidR="00B34E5E">
        <w:t xml:space="preserve">which </w:t>
      </w:r>
      <w:r w:rsidR="009B1298">
        <w:t xml:space="preserve">undermines the effectiveness of the data to be used to investigate </w:t>
      </w:r>
      <w:r w:rsidR="00F13F4B">
        <w:t>potential market manipulation</w:t>
      </w:r>
      <w:r w:rsidR="003A3094">
        <w:t xml:space="preserve"> which is another driver for the data</w:t>
      </w:r>
      <w:r w:rsidR="00133094">
        <w:t xml:space="preserve">.  </w:t>
      </w:r>
      <w:r w:rsidR="00E44FC8">
        <w:t xml:space="preserve">As </w:t>
      </w:r>
      <w:r w:rsidR="00E874AD">
        <w:t>not all</w:t>
      </w:r>
      <w:r w:rsidR="00603B67">
        <w:t xml:space="preserve"> </w:t>
      </w:r>
      <w:r w:rsidR="0080545E">
        <w:t xml:space="preserve">pre-trades eventuate into a formal trade for a range of reasons. </w:t>
      </w:r>
      <w:r w:rsidR="00970F49">
        <w:t>This means</w:t>
      </w:r>
      <w:r w:rsidR="0080545E">
        <w:t xml:space="preserve"> that </w:t>
      </w:r>
      <w:r w:rsidR="005C7CA8">
        <w:t>some</w:t>
      </w:r>
      <w:r w:rsidR="0080545E">
        <w:t xml:space="preserve"> pre-trade data could </w:t>
      </w:r>
      <w:r w:rsidR="001B24D8">
        <w:t xml:space="preserve">provide </w:t>
      </w:r>
      <w:r w:rsidR="005C7CA8">
        <w:t>less accurate data about the market</w:t>
      </w:r>
      <w:r w:rsidR="00BD2B99">
        <w:t>, undermining the overarching outcome to provide greater accuracy</w:t>
      </w:r>
      <w:r w:rsidR="00962496">
        <w:t xml:space="preserve"> and build market trust and confidence</w:t>
      </w:r>
      <w:r w:rsidR="005C7CA8">
        <w:t xml:space="preserve">. </w:t>
      </w:r>
    </w:p>
    <w:p w14:paraId="0E961B1B" w14:textId="77777777" w:rsidR="00E31C2A" w:rsidRDefault="00E31C2A" w:rsidP="00E31C2A"/>
    <w:p w14:paraId="41817B5D" w14:textId="1457CBFB" w:rsidR="00C843E5" w:rsidRDefault="002134CA" w:rsidP="00A65F8A">
      <w:r>
        <w:t>Given the barriers and potential implications regarding pre-trade data, t</w:t>
      </w:r>
      <w:r w:rsidR="004812C5">
        <w:t>he ACCC r</w:t>
      </w:r>
      <w:r w:rsidR="00C843E5">
        <w:t>ecommend</w:t>
      </w:r>
      <w:r>
        <w:t>ed to i</w:t>
      </w:r>
      <w:r w:rsidR="00C843E5">
        <w:t xml:space="preserve">nclude obligations to act in good faith, as now determined through the </w:t>
      </w:r>
      <w:r w:rsidR="007C793C">
        <w:t>Intermediaries</w:t>
      </w:r>
      <w:r w:rsidR="00C843E5">
        <w:t xml:space="preserve"> Code Policy Position</w:t>
      </w:r>
      <w:r w:rsidR="004F41D7">
        <w:t xml:space="preserve"> and market manipulation prohibitions</w:t>
      </w:r>
      <w:r>
        <w:t xml:space="preserve">, rather than </w:t>
      </w:r>
      <w:r w:rsidR="007E7418">
        <w:t>pursuing</w:t>
      </w:r>
      <w:r>
        <w:t xml:space="preserve"> specific pre-trade data</w:t>
      </w:r>
      <w:r w:rsidR="007E7418">
        <w:t xml:space="preserve"> </w:t>
      </w:r>
      <w:r w:rsidR="00E36D86">
        <w:t xml:space="preserve">requirements </w:t>
      </w:r>
      <w:r w:rsidR="007E7418">
        <w:t>comparable to the Australian Financial system requirements</w:t>
      </w:r>
      <w:r w:rsidR="00C843E5">
        <w:t>.</w:t>
      </w:r>
      <w:r w:rsidR="00BB1095">
        <w:t xml:space="preserve"> </w:t>
      </w:r>
      <w:r w:rsidR="009F663C">
        <w:t xml:space="preserve">  </w:t>
      </w:r>
    </w:p>
    <w:p w14:paraId="0314A670" w14:textId="77777777" w:rsidR="00C843E5" w:rsidRDefault="00C843E5" w:rsidP="00A65F8A"/>
    <w:p w14:paraId="34D69390" w14:textId="76F0F0EE" w:rsidR="00AD086B" w:rsidRDefault="007C793C" w:rsidP="00A65F8A">
      <w:r>
        <w:t>Whilst the ACCC raised concerns about the quality of water market information</w:t>
      </w:r>
      <w:r w:rsidR="00D65CCE">
        <w:t xml:space="preserve"> and timeliness</w:t>
      </w:r>
      <w:r w:rsidR="000729CD">
        <w:t xml:space="preserve">, this </w:t>
      </w:r>
      <w:r w:rsidR="00096647">
        <w:t>issue</w:t>
      </w:r>
      <w:r w:rsidR="00227E91">
        <w:t xml:space="preserve"> </w:t>
      </w:r>
      <w:r w:rsidR="00E414AA">
        <w:t>appears to have</w:t>
      </w:r>
      <w:r w:rsidR="000729CD">
        <w:t xml:space="preserve"> been conflated into </w:t>
      </w:r>
      <w:r w:rsidR="00E414AA">
        <w:t>unrealistic requirements for the collection of</w:t>
      </w:r>
      <w:r w:rsidR="0073013E">
        <w:t xml:space="preserve"> near real-time</w:t>
      </w:r>
      <w:r w:rsidR="000729CD">
        <w:t xml:space="preserve"> pre-trade data</w:t>
      </w:r>
      <w:r w:rsidR="0073013E">
        <w:t xml:space="preserve"> </w:t>
      </w:r>
      <w:r w:rsidR="00470F9D">
        <w:t xml:space="preserve">for both the selling and potential offers </w:t>
      </w:r>
      <w:r w:rsidR="0073013E">
        <w:t xml:space="preserve">from a sub-section </w:t>
      </w:r>
      <w:r w:rsidR="0088782A">
        <w:t>of water market</w:t>
      </w:r>
      <w:r w:rsidR="0088782A" w:rsidRPr="0088782A">
        <w:t xml:space="preserve"> </w:t>
      </w:r>
      <w:r w:rsidR="0088782A">
        <w:t>contributors</w:t>
      </w:r>
      <w:r w:rsidR="00470F9D">
        <w:t xml:space="preserve"> as proposed in the roadmap</w:t>
      </w:r>
      <w:r w:rsidR="000729CD">
        <w:t xml:space="preserve">. </w:t>
      </w:r>
    </w:p>
    <w:p w14:paraId="24B5A431" w14:textId="77777777" w:rsidR="00AD086B" w:rsidRDefault="00AD086B" w:rsidP="00A65F8A"/>
    <w:p w14:paraId="767D51E7" w14:textId="61D78171" w:rsidR="000729CD" w:rsidRDefault="000729CD" w:rsidP="00A65F8A">
      <w:r>
        <w:t>Other reform elements, already</w:t>
      </w:r>
      <w:r w:rsidR="009B69A8">
        <w:t xml:space="preserve"> initiated</w:t>
      </w:r>
      <w:r>
        <w:t xml:space="preserve">, including the requirement to enter a trade </w:t>
      </w:r>
      <w:proofErr w:type="gramStart"/>
      <w:r>
        <w:t>price</w:t>
      </w:r>
      <w:proofErr w:type="gramEnd"/>
      <w:r>
        <w:t xml:space="preserve"> will provide the </w:t>
      </w:r>
      <w:r w:rsidR="00E414AA">
        <w:t>much-needed</w:t>
      </w:r>
      <w:r>
        <w:t xml:space="preserve"> transparency </w:t>
      </w:r>
      <w:r w:rsidR="00470F9D">
        <w:t>and integrity</w:t>
      </w:r>
      <w:r>
        <w:t xml:space="preserve"> required</w:t>
      </w:r>
      <w:r w:rsidR="00096647">
        <w:t xml:space="preserve"> and improve accuracy of the data</w:t>
      </w:r>
      <w:r>
        <w:t>.</w:t>
      </w:r>
      <w:r w:rsidR="00E127A6">
        <w:t xml:space="preserve">  Furthermore, record keeping requirements</w:t>
      </w:r>
      <w:r w:rsidR="00F262CE">
        <w:t xml:space="preserve"> and the ACCC investigative powers</w:t>
      </w:r>
      <w:r w:rsidR="00E127A6">
        <w:t xml:space="preserve"> provide a</w:t>
      </w:r>
      <w:r w:rsidR="00F262CE">
        <w:t>n opportunity for</w:t>
      </w:r>
      <w:r w:rsidR="00710520">
        <w:t xml:space="preserve"> </w:t>
      </w:r>
      <w:r w:rsidR="00CC1C3F">
        <w:t>interrogation</w:t>
      </w:r>
      <w:r w:rsidR="00710520">
        <w:t xml:space="preserve"> of data, without the need for</w:t>
      </w:r>
      <w:r w:rsidR="0089775B">
        <w:t xml:space="preserve"> </w:t>
      </w:r>
      <w:r w:rsidR="00CC1C3F">
        <w:t xml:space="preserve">uploads to the Bureau. </w:t>
      </w:r>
      <w:r w:rsidR="00E127A6">
        <w:t xml:space="preserve"> </w:t>
      </w:r>
      <w:r>
        <w:t xml:space="preserve"> </w:t>
      </w:r>
    </w:p>
    <w:p w14:paraId="30CBA458" w14:textId="77777777" w:rsidR="000729CD" w:rsidRDefault="000729CD" w:rsidP="00A65F8A"/>
    <w:p w14:paraId="20F0F8F5" w14:textId="7CB72F3E" w:rsidR="00155AEE" w:rsidRDefault="0088782A" w:rsidP="00A65F8A">
      <w:r>
        <w:t>NIC acknowledges th</w:t>
      </w:r>
      <w:r w:rsidR="00E414AA">
        <w:t>ere does remain a</w:t>
      </w:r>
      <w:r>
        <w:t xml:space="preserve">n ‘information </w:t>
      </w:r>
      <w:r w:rsidR="00E414AA">
        <w:t xml:space="preserve">gap’ between </w:t>
      </w:r>
      <w:r w:rsidR="00794BC2">
        <w:t xml:space="preserve">the striking of an agreement between parties </w:t>
      </w:r>
      <w:r w:rsidR="00CC1C3F">
        <w:t xml:space="preserve">(matching of an offer) </w:t>
      </w:r>
      <w:r w:rsidR="00794BC2">
        <w:t>and the completion of the trade</w:t>
      </w:r>
      <w:r w:rsidR="00946E54">
        <w:t>, which can vary between juris</w:t>
      </w:r>
      <w:r w:rsidR="003468D1">
        <w:t>dictions</w:t>
      </w:r>
      <w:r w:rsidR="007279F4">
        <w:t xml:space="preserve">, </w:t>
      </w:r>
      <w:r w:rsidR="009F23F9">
        <w:t>intermediaries</w:t>
      </w:r>
      <w:r w:rsidR="003468D1">
        <w:t xml:space="preserve"> and </w:t>
      </w:r>
      <w:r w:rsidR="000C78B2">
        <w:t xml:space="preserve">IIOs. </w:t>
      </w:r>
      <w:r w:rsidR="00BA2587">
        <w:t xml:space="preserve"> </w:t>
      </w:r>
      <w:r w:rsidR="00506C4C">
        <w:t xml:space="preserve">This </w:t>
      </w:r>
      <w:r w:rsidR="00FB3F17">
        <w:t>should be the priority for improving information, rather than a collection of pre-trade</w:t>
      </w:r>
      <w:r w:rsidR="004D0BC4">
        <w:t xml:space="preserve"> data from some platforms</w:t>
      </w:r>
      <w:r w:rsidR="00042BA3">
        <w:t xml:space="preserve"> which may or may not eventuate in a</w:t>
      </w:r>
      <w:r w:rsidR="00155AEE">
        <w:t xml:space="preserve"> formal trade</w:t>
      </w:r>
      <w:r w:rsidR="004D0BC4">
        <w:t xml:space="preserve">. </w:t>
      </w:r>
    </w:p>
    <w:p w14:paraId="51AF0DA9" w14:textId="77777777" w:rsidR="00384A2F" w:rsidRDefault="00384A2F" w:rsidP="00A65F8A"/>
    <w:p w14:paraId="2388F6EF" w14:textId="23F8F71F" w:rsidR="00384A2F" w:rsidRDefault="00384A2F" w:rsidP="00A65F8A">
      <w:r>
        <w:t>Reducing the</w:t>
      </w:r>
      <w:r w:rsidR="000A0741">
        <w:t xml:space="preserve"> processing times for trades would </w:t>
      </w:r>
      <w:r w:rsidR="00C75EEA">
        <w:t>immediately</w:t>
      </w:r>
      <w:r w:rsidR="000A0741">
        <w:t xml:space="preserve"> reduce the information gap </w:t>
      </w:r>
      <w:r w:rsidR="004C7726">
        <w:t xml:space="preserve">on price, </w:t>
      </w:r>
      <w:r w:rsidR="000A0741">
        <w:t xml:space="preserve">by ensuring the reported market information is </w:t>
      </w:r>
      <w:r w:rsidR="009B43A5">
        <w:t>as</w:t>
      </w:r>
      <w:r w:rsidR="000A0741">
        <w:t xml:space="preserve"> contemporary as possible. </w:t>
      </w:r>
    </w:p>
    <w:p w14:paraId="565FE500" w14:textId="77777777" w:rsidR="00E31C2A" w:rsidRDefault="00E31C2A" w:rsidP="00E31C2A"/>
    <w:p w14:paraId="73DD2BC2" w14:textId="6E646DC6" w:rsidR="00E87924" w:rsidRDefault="00A459DA" w:rsidP="00E31C2A">
      <w:r>
        <w:t xml:space="preserve">Furthermore, if market depth is an integral concern as </w:t>
      </w:r>
      <w:r w:rsidR="00131425">
        <w:t>mentioned in the roadmap, then</w:t>
      </w:r>
      <w:r w:rsidR="00A86C2C">
        <w:t xml:space="preserve"> the priority should be in providing the appropriate</w:t>
      </w:r>
      <w:r w:rsidR="00131425">
        <w:t xml:space="preserve"> </w:t>
      </w:r>
      <w:r w:rsidR="00EE77A9">
        <w:t>links from the Bureau portal to the platforms with available water</w:t>
      </w:r>
      <w:r w:rsidR="00A86C2C">
        <w:t xml:space="preserve">.  This allows participants to </w:t>
      </w:r>
      <w:r w:rsidR="00E87924">
        <w:t xml:space="preserve">navigate to the source, noting that the Bureau platform will not be an exchange rather a source of truth for data. </w:t>
      </w:r>
      <w:r w:rsidR="00A86C2C">
        <w:t>This allows participants to have direct access</w:t>
      </w:r>
      <w:r w:rsidR="005F638E">
        <w:t>.</w:t>
      </w:r>
    </w:p>
    <w:p w14:paraId="37E12716" w14:textId="77777777" w:rsidR="00E31C2A" w:rsidRDefault="00E31C2A" w:rsidP="00E31C2A"/>
    <w:p w14:paraId="53A55B05" w14:textId="0E55F4D4" w:rsidR="00E31C2A" w:rsidRPr="00826A3D" w:rsidRDefault="00E31C2A" w:rsidP="00E31C2A">
      <w:pPr>
        <w:pBdr>
          <w:top w:val="single" w:sz="4" w:space="1" w:color="auto"/>
          <w:left w:val="single" w:sz="4" w:space="4" w:color="auto"/>
          <w:bottom w:val="single" w:sz="4" w:space="1" w:color="auto"/>
          <w:right w:val="single" w:sz="4" w:space="4" w:color="auto"/>
        </w:pBdr>
        <w:jc w:val="center"/>
        <w:rPr>
          <w:b/>
          <w:bCs/>
        </w:rPr>
      </w:pPr>
      <w:r w:rsidRPr="00826A3D">
        <w:rPr>
          <w:b/>
          <w:bCs/>
        </w:rPr>
        <w:t xml:space="preserve">Case Study: </w:t>
      </w:r>
      <w:r>
        <w:rPr>
          <w:b/>
          <w:bCs/>
        </w:rPr>
        <w:t>Pre-trade data requirements and 2023</w:t>
      </w:r>
      <w:r w:rsidRPr="00826A3D">
        <w:rPr>
          <w:b/>
          <w:bCs/>
        </w:rPr>
        <w:t xml:space="preserve"> Bridging the Gap Tenders.</w:t>
      </w:r>
    </w:p>
    <w:p w14:paraId="0F616097" w14:textId="6A8693FF" w:rsidR="00A06A52" w:rsidRDefault="00E010E7" w:rsidP="00E31C2A">
      <w:pPr>
        <w:pBdr>
          <w:top w:val="single" w:sz="4" w:space="1" w:color="auto"/>
          <w:left w:val="single" w:sz="4" w:space="4" w:color="auto"/>
          <w:bottom w:val="single" w:sz="4" w:space="1" w:color="auto"/>
          <w:right w:val="single" w:sz="4" w:space="4" w:color="auto"/>
        </w:pBdr>
      </w:pPr>
      <w:r>
        <w:t>It’s</w:t>
      </w:r>
      <w:r w:rsidR="00A06A52">
        <w:t xml:space="preserve"> acknowledged that </w:t>
      </w:r>
      <w:proofErr w:type="gramStart"/>
      <w:r w:rsidR="00B9765D">
        <w:t>the majority of</w:t>
      </w:r>
      <w:proofErr w:type="gramEnd"/>
      <w:r w:rsidR="00E31C2A">
        <w:t xml:space="preserve"> market reforms will not apply by the completion date of the </w:t>
      </w:r>
      <w:r w:rsidR="00445402">
        <w:t>Murray Darling Basin Plan</w:t>
      </w:r>
      <w:r w:rsidR="0006019E">
        <w:t xml:space="preserve">.  </w:t>
      </w:r>
      <w:r w:rsidR="0060161C">
        <w:t>A review of</w:t>
      </w:r>
      <w:r w:rsidR="008E6576">
        <w:t xml:space="preserve"> market </w:t>
      </w:r>
      <w:r w:rsidR="006B6600">
        <w:t xml:space="preserve">interactions by </w:t>
      </w:r>
      <w:r w:rsidR="008E6576">
        <w:t xml:space="preserve">the </w:t>
      </w:r>
      <w:r w:rsidR="00A06A52">
        <w:t>Commonwealth</w:t>
      </w:r>
      <w:r w:rsidR="008E6576">
        <w:t xml:space="preserve"> </w:t>
      </w:r>
      <w:r w:rsidR="00BE25B8">
        <w:t xml:space="preserve">in the 2023 Bridging the Gap purchases, </w:t>
      </w:r>
      <w:proofErr w:type="gramStart"/>
      <w:r w:rsidR="006B6600">
        <w:t>highlight</w:t>
      </w:r>
      <w:proofErr w:type="gramEnd"/>
      <w:r w:rsidR="008E6576">
        <w:t xml:space="preserve"> </w:t>
      </w:r>
      <w:proofErr w:type="gramStart"/>
      <w:r w:rsidR="006B6600">
        <w:t>a number of</w:t>
      </w:r>
      <w:proofErr w:type="gramEnd"/>
      <w:r w:rsidR="008E6576">
        <w:t xml:space="preserve"> </w:t>
      </w:r>
      <w:r w:rsidR="006B6600">
        <w:t>unintended consequences</w:t>
      </w:r>
      <w:r w:rsidR="008E6576">
        <w:t xml:space="preserve"> </w:t>
      </w:r>
      <w:r w:rsidR="00D82505">
        <w:t>that must be considered</w:t>
      </w:r>
      <w:r w:rsidR="00BE25B8">
        <w:t xml:space="preserve"> when finalising the requirements for</w:t>
      </w:r>
      <w:r w:rsidR="008E6576">
        <w:t xml:space="preserve"> pre-trade data </w:t>
      </w:r>
      <w:r w:rsidR="00BE25B8">
        <w:t>reporting</w:t>
      </w:r>
      <w:r w:rsidR="008E6576">
        <w:t>.</w:t>
      </w:r>
      <w:r w:rsidR="0006019E">
        <w:t xml:space="preserve"> </w:t>
      </w:r>
    </w:p>
    <w:p w14:paraId="09A1BB77" w14:textId="295A7C5A" w:rsidR="00E31C2A" w:rsidRDefault="00E31C2A" w:rsidP="00E31C2A">
      <w:pPr>
        <w:pBdr>
          <w:top w:val="single" w:sz="4" w:space="1" w:color="auto"/>
          <w:left w:val="single" w:sz="4" w:space="4" w:color="auto"/>
          <w:bottom w:val="single" w:sz="4" w:space="1" w:color="auto"/>
          <w:right w:val="single" w:sz="4" w:space="4" w:color="auto"/>
        </w:pBdr>
      </w:pPr>
      <w:r>
        <w:t xml:space="preserve">The Australian Government announced the intention to ‘Bridge the Gap’ via tenders from willing participants in remaining Murray Darling Basin catchments, where the Sustainable Diversion Limit had not been achieved. </w:t>
      </w:r>
    </w:p>
    <w:p w14:paraId="1CA1863F" w14:textId="1CB4A712" w:rsidR="00E31C2A" w:rsidRDefault="00E31C2A" w:rsidP="00E31C2A">
      <w:pPr>
        <w:pBdr>
          <w:top w:val="single" w:sz="4" w:space="1" w:color="auto"/>
          <w:left w:val="single" w:sz="4" w:space="4" w:color="auto"/>
          <w:bottom w:val="single" w:sz="4" w:space="1" w:color="auto"/>
          <w:right w:val="single" w:sz="4" w:space="4" w:color="auto"/>
        </w:pBdr>
      </w:pPr>
      <w:r>
        <w:t xml:space="preserve">These tenders opened on </w:t>
      </w:r>
      <w:r w:rsidRPr="006E6107">
        <w:t>23 March 2023 and closed on 19 May 2023</w:t>
      </w:r>
      <w:r w:rsidR="00BE25B8">
        <w:t xml:space="preserve"> via </w:t>
      </w:r>
      <w:proofErr w:type="spellStart"/>
      <w:r w:rsidR="00BE25B8">
        <w:t>AusTender</w:t>
      </w:r>
      <w:proofErr w:type="spellEnd"/>
      <w:r w:rsidR="00165D48">
        <w:t>, an el</w:t>
      </w:r>
      <w:r w:rsidR="00AA26DF">
        <w:t>ectronic platform of sorts</w:t>
      </w:r>
      <w:r w:rsidR="00F63196">
        <w:t xml:space="preserve"> for receiving offers</w:t>
      </w:r>
      <w:r>
        <w:t xml:space="preserve">. </w:t>
      </w:r>
    </w:p>
    <w:p w14:paraId="7BA7D355" w14:textId="126D3EEC" w:rsidR="00E31C2A" w:rsidRDefault="00E31C2A" w:rsidP="00E31C2A">
      <w:pPr>
        <w:pBdr>
          <w:top w:val="single" w:sz="4" w:space="1" w:color="auto"/>
          <w:left w:val="single" w:sz="4" w:space="4" w:color="auto"/>
          <w:bottom w:val="single" w:sz="4" w:space="1" w:color="auto"/>
          <w:right w:val="single" w:sz="4" w:space="4" w:color="auto"/>
        </w:pBdr>
      </w:pPr>
      <w:r>
        <w:t>On 31 October 2023</w:t>
      </w:r>
      <w:r>
        <w:rPr>
          <w:rStyle w:val="FootnoteReference"/>
        </w:rPr>
        <w:footnoteReference w:id="5"/>
      </w:r>
      <w:r>
        <w:t>, the Minister for Water announced that offers were received for twice the volume of water required by the tenders.</w:t>
      </w:r>
    </w:p>
    <w:p w14:paraId="706369C6" w14:textId="3FB700E7" w:rsidR="00E31C2A" w:rsidRDefault="00E31C2A" w:rsidP="00E31C2A">
      <w:pPr>
        <w:pBdr>
          <w:top w:val="single" w:sz="4" w:space="1" w:color="auto"/>
          <w:left w:val="single" w:sz="4" w:space="4" w:color="auto"/>
          <w:bottom w:val="single" w:sz="4" w:space="1" w:color="auto"/>
          <w:right w:val="single" w:sz="4" w:space="4" w:color="auto"/>
        </w:pBdr>
      </w:pPr>
      <w:r>
        <w:t>On 15 February 2024, the Minister announced that 26.25GL was likely to be contracted but further work was ongoing</w:t>
      </w:r>
      <w:r>
        <w:rPr>
          <w:rStyle w:val="FootnoteReference"/>
        </w:rPr>
        <w:footnoteReference w:id="6"/>
      </w:r>
      <w:r>
        <w:t xml:space="preserve"> and the 2023 program was </w:t>
      </w:r>
      <w:proofErr w:type="spellStart"/>
      <w:r>
        <w:t>finali</w:t>
      </w:r>
      <w:r w:rsidR="00F63196">
        <w:t>s</w:t>
      </w:r>
      <w:r>
        <w:t>ed</w:t>
      </w:r>
      <w:proofErr w:type="spellEnd"/>
      <w:r>
        <w:t xml:space="preserve"> and updated, for a new 2024</w:t>
      </w:r>
      <w:r w:rsidR="00BE25B8">
        <w:t xml:space="preserve"> Strategy (for the revised Gap and locations)</w:t>
      </w:r>
      <w:r>
        <w:t xml:space="preserve">. </w:t>
      </w:r>
    </w:p>
    <w:p w14:paraId="30DDC18C" w14:textId="77777777" w:rsidR="00E31C2A" w:rsidRDefault="00E31C2A" w:rsidP="00E31C2A">
      <w:pPr>
        <w:pBdr>
          <w:top w:val="single" w:sz="4" w:space="1" w:color="auto"/>
          <w:left w:val="single" w:sz="4" w:space="4" w:color="auto"/>
          <w:bottom w:val="single" w:sz="4" w:space="1" w:color="auto"/>
          <w:right w:val="single" w:sz="4" w:space="4" w:color="auto"/>
        </w:pBdr>
      </w:pPr>
      <w:r>
        <w:t>The Australian Government confirmed at Senate Estimates on 8</w:t>
      </w:r>
      <w:r w:rsidRPr="00826A3D">
        <w:rPr>
          <w:vertAlign w:val="superscript"/>
        </w:rPr>
        <w:t>th</w:t>
      </w:r>
      <w:r>
        <w:t xml:space="preserve"> November 2024, that they had rejected more than 72% of the offers largely due to value for money concerns, with the final contract volume 26.25GL. </w:t>
      </w:r>
    </w:p>
    <w:p w14:paraId="1C38845C" w14:textId="77777777" w:rsidR="00DE52E2" w:rsidRDefault="00E31C2A" w:rsidP="00E31C2A">
      <w:pPr>
        <w:pBdr>
          <w:top w:val="single" w:sz="4" w:space="1" w:color="auto"/>
          <w:left w:val="single" w:sz="4" w:space="4" w:color="auto"/>
          <w:bottom w:val="single" w:sz="4" w:space="1" w:color="auto"/>
          <w:right w:val="single" w:sz="4" w:space="4" w:color="auto"/>
        </w:pBdr>
      </w:pPr>
      <w:r>
        <w:t xml:space="preserve">It is assumed that the price requested for </w:t>
      </w:r>
      <w:proofErr w:type="gramStart"/>
      <w:r>
        <w:t>the majority of</w:t>
      </w:r>
      <w:proofErr w:type="gramEnd"/>
      <w:r>
        <w:t xml:space="preserve"> the offers was over-and-above the price willing to be paid or considered comparable to the current market price to meet value for money under Commonwealth procurement.  </w:t>
      </w:r>
    </w:p>
    <w:p w14:paraId="4656F200" w14:textId="512A1ECE" w:rsidR="00E31C2A" w:rsidRDefault="00F84C31" w:rsidP="00E31C2A">
      <w:pPr>
        <w:pBdr>
          <w:top w:val="single" w:sz="4" w:space="1" w:color="auto"/>
          <w:left w:val="single" w:sz="4" w:space="4" w:color="auto"/>
          <w:bottom w:val="single" w:sz="4" w:space="1" w:color="auto"/>
          <w:right w:val="single" w:sz="4" w:space="4" w:color="auto"/>
        </w:pBdr>
      </w:pPr>
      <w:r>
        <w:t>‘</w:t>
      </w:r>
      <w:r w:rsidR="00DE52E2">
        <w:t>Offers</w:t>
      </w:r>
      <w:r>
        <w:t>’</w:t>
      </w:r>
      <w:r w:rsidR="00DE52E2">
        <w:t xml:space="preserve"> </w:t>
      </w:r>
      <w:r w:rsidR="00407781">
        <w:t xml:space="preserve">(even unsuccessful ones) </w:t>
      </w:r>
      <w:r>
        <w:t>are</w:t>
      </w:r>
      <w:r w:rsidR="003B24F2">
        <w:t xml:space="preserve"> defined as pre-trade</w:t>
      </w:r>
      <w:r w:rsidR="00B80FFE">
        <w:t xml:space="preserve"> data in the </w:t>
      </w:r>
      <w:proofErr w:type="spellStart"/>
      <w:r w:rsidR="00B80FFE">
        <w:t>RoR</w:t>
      </w:r>
      <w:proofErr w:type="spellEnd"/>
      <w:r w:rsidR="00B80FFE">
        <w:t xml:space="preserve"> </w:t>
      </w:r>
      <w:r w:rsidR="0040250E">
        <w:t>Act, without</w:t>
      </w:r>
      <w:r w:rsidR="00963635">
        <w:t xml:space="preserve"> the definition being limited</w:t>
      </w:r>
      <w:r w:rsidR="0040250E">
        <w:t xml:space="preserve"> in the regulations this would mean these offers are considered pre-trade data.  </w:t>
      </w:r>
      <w:r w:rsidR="00407781">
        <w:t>In</w:t>
      </w:r>
      <w:r w:rsidR="0071752C">
        <w:t xml:space="preserve"> the </w:t>
      </w:r>
      <w:r w:rsidR="00407781">
        <w:t>case of the Bridging the Gap tenders, 72% of the reported</w:t>
      </w:r>
      <w:r w:rsidR="00E31C2A">
        <w:t xml:space="preserve"> pre-trade </w:t>
      </w:r>
      <w:r w:rsidR="00407781">
        <w:t>data would not have eventuated in an offer and</w:t>
      </w:r>
      <w:r w:rsidR="00E31C2A">
        <w:t xml:space="preserve"> would have resulted in incorrect market signals </w:t>
      </w:r>
      <w:r w:rsidR="00407781">
        <w:t xml:space="preserve">of presumably, elevated prices, </w:t>
      </w:r>
      <w:r w:rsidR="00E31C2A">
        <w:t xml:space="preserve">which would have had </w:t>
      </w:r>
      <w:r w:rsidR="00407781">
        <w:t>material</w:t>
      </w:r>
      <w:r w:rsidR="00E31C2A">
        <w:t xml:space="preserve"> market implications that would have taken over-twelve months to correct via confirmed contracts and trades. </w:t>
      </w:r>
    </w:p>
    <w:p w14:paraId="72424230" w14:textId="77777777" w:rsidR="003B7A49" w:rsidRDefault="0040250E" w:rsidP="00E31C2A">
      <w:pPr>
        <w:pBdr>
          <w:top w:val="single" w:sz="4" w:space="1" w:color="auto"/>
          <w:left w:val="single" w:sz="4" w:space="4" w:color="auto"/>
          <w:bottom w:val="single" w:sz="4" w:space="1" w:color="auto"/>
          <w:right w:val="single" w:sz="4" w:space="4" w:color="auto"/>
        </w:pBdr>
      </w:pPr>
      <w:r>
        <w:t>The current Discussion Paper propose</w:t>
      </w:r>
      <w:r w:rsidR="00277E80">
        <w:t xml:space="preserve">s pre-trade data </w:t>
      </w:r>
      <w:r w:rsidR="00DF254B">
        <w:t>initially</w:t>
      </w:r>
      <w:r w:rsidR="008F4267">
        <w:t xml:space="preserve"> from</w:t>
      </w:r>
      <w:r w:rsidR="00DF254B">
        <w:t xml:space="preserve"> live matched platforms and then intermediaries with online platforms</w:t>
      </w:r>
      <w:r w:rsidR="00F232C8">
        <w:t xml:space="preserve"> which may not </w:t>
      </w:r>
      <w:r w:rsidR="00564219">
        <w:t>necessarily</w:t>
      </w:r>
      <w:r w:rsidR="00F232C8">
        <w:t xml:space="preserve"> include the </w:t>
      </w:r>
      <w:proofErr w:type="spellStart"/>
      <w:r w:rsidR="00F232C8">
        <w:t>AusTender</w:t>
      </w:r>
      <w:proofErr w:type="spellEnd"/>
      <w:r w:rsidR="00F232C8">
        <w:t xml:space="preserve"> platform.  </w:t>
      </w:r>
    </w:p>
    <w:p w14:paraId="2A9EAF62" w14:textId="24F1FB4B" w:rsidR="0040250E" w:rsidRDefault="00F232C8" w:rsidP="00E31C2A">
      <w:pPr>
        <w:pBdr>
          <w:top w:val="single" w:sz="4" w:space="1" w:color="auto"/>
          <w:left w:val="single" w:sz="4" w:space="4" w:color="auto"/>
          <w:bottom w:val="single" w:sz="4" w:space="1" w:color="auto"/>
          <w:right w:val="single" w:sz="4" w:space="4" w:color="auto"/>
        </w:pBdr>
      </w:pPr>
      <w:r>
        <w:t xml:space="preserve">This subsequently raises questions then about the purpose and use of the </w:t>
      </w:r>
      <w:r w:rsidR="007F5119">
        <w:t xml:space="preserve">pre-trade </w:t>
      </w:r>
      <w:r>
        <w:t xml:space="preserve">data, </w:t>
      </w:r>
      <w:r w:rsidR="0049163C">
        <w:t>when</w:t>
      </w:r>
      <w:r>
        <w:t xml:space="preserve"> one the largest potential participants, the Australian Government is excluded from</w:t>
      </w:r>
      <w:r w:rsidR="00F148CB">
        <w:t xml:space="preserve"> the </w:t>
      </w:r>
      <w:r w:rsidR="0049163C">
        <w:t xml:space="preserve">requirements and </w:t>
      </w:r>
      <w:r w:rsidR="007E5DFF">
        <w:t xml:space="preserve">whether </w:t>
      </w:r>
      <w:r w:rsidR="0049163C">
        <w:t xml:space="preserve">the requirement, </w:t>
      </w:r>
      <w:r w:rsidR="003C6074">
        <w:t>will</w:t>
      </w:r>
      <w:r w:rsidR="00F148CB">
        <w:t xml:space="preserve"> </w:t>
      </w:r>
      <w:r w:rsidR="00B53618">
        <w:t xml:space="preserve">disadvantage platforms who </w:t>
      </w:r>
      <w:proofErr w:type="gramStart"/>
      <w:r w:rsidR="00B53618">
        <w:t>have to</w:t>
      </w:r>
      <w:proofErr w:type="gramEnd"/>
      <w:r w:rsidR="00B53618">
        <w:t xml:space="preserve"> report the information</w:t>
      </w:r>
      <w:r w:rsidR="003C4B63">
        <w:t>,</w:t>
      </w:r>
      <w:r w:rsidR="00F6486E">
        <w:t xml:space="preserve"> resulting in</w:t>
      </w:r>
      <w:r w:rsidR="007E5DFF">
        <w:t xml:space="preserve"> participants</w:t>
      </w:r>
      <w:r w:rsidR="00E71FF7">
        <w:t xml:space="preserve"> and </w:t>
      </w:r>
      <w:r w:rsidR="00F83F93">
        <w:t>intermediaries</w:t>
      </w:r>
      <w:r w:rsidR="007E5DFF">
        <w:t xml:space="preserve"> opting for manual operations</w:t>
      </w:r>
      <w:r w:rsidR="00E71FF7">
        <w:t xml:space="preserve"> to avoid </w:t>
      </w:r>
      <w:r w:rsidR="00F83F93">
        <w:t>data capture</w:t>
      </w:r>
      <w:r w:rsidR="007E5DFF">
        <w:t xml:space="preserve">. </w:t>
      </w:r>
    </w:p>
    <w:p w14:paraId="108EB12F" w14:textId="77777777" w:rsidR="00E31C2A" w:rsidRDefault="00E31C2A" w:rsidP="00E31C2A">
      <w:pPr>
        <w:pBdr>
          <w:top w:val="single" w:sz="4" w:space="1" w:color="auto"/>
          <w:left w:val="single" w:sz="4" w:space="4" w:color="auto"/>
          <w:bottom w:val="single" w:sz="4" w:space="1" w:color="auto"/>
          <w:right w:val="single" w:sz="4" w:space="4" w:color="auto"/>
        </w:pBdr>
      </w:pPr>
    </w:p>
    <w:p w14:paraId="4D3020FB" w14:textId="77777777" w:rsidR="00E31C2A" w:rsidRDefault="00E31C2A" w:rsidP="00E31C2A"/>
    <w:p w14:paraId="2BEAFE02" w14:textId="77B6BC8C" w:rsidR="009C4D2A" w:rsidRDefault="009B43A5" w:rsidP="00A65F8A">
      <w:r>
        <w:t>The NIC is concerned th</w:t>
      </w:r>
      <w:r w:rsidR="00E31C2A">
        <w:t>at t</w:t>
      </w:r>
      <w:r w:rsidR="00C75EEA">
        <w:t>he</w:t>
      </w:r>
      <w:r w:rsidR="00F83F93">
        <w:t xml:space="preserve"> pre-trade data requirements </w:t>
      </w:r>
      <w:proofErr w:type="gramStart"/>
      <w:r w:rsidR="000B088D">
        <w:t>is</w:t>
      </w:r>
      <w:proofErr w:type="gramEnd"/>
      <w:r w:rsidR="000B088D">
        <w:t xml:space="preserve"> not fit for purpose for issue it </w:t>
      </w:r>
      <w:r w:rsidR="0007107B">
        <w:t>is being designed to address.  The</w:t>
      </w:r>
      <w:r w:rsidR="00C75EEA">
        <w:t xml:space="preserve"> provision of </w:t>
      </w:r>
      <w:r w:rsidR="00BB06F6">
        <w:t>unfettered</w:t>
      </w:r>
      <w:r w:rsidR="00E31C2A">
        <w:t>,</w:t>
      </w:r>
      <w:r w:rsidR="009B5A17">
        <w:t xml:space="preserve"> pre-trade data </w:t>
      </w:r>
      <w:r w:rsidR="00D848AC">
        <w:t xml:space="preserve">for buy or sell offers </w:t>
      </w:r>
      <w:r w:rsidR="009B5A17">
        <w:t xml:space="preserve">presents </w:t>
      </w:r>
      <w:r w:rsidR="00BB06F6">
        <w:t>significant</w:t>
      </w:r>
      <w:r w:rsidR="009B5A17">
        <w:t xml:space="preserve"> market risks that </w:t>
      </w:r>
      <w:r w:rsidR="00BB06F6">
        <w:t xml:space="preserve">do not appear to have been considered. </w:t>
      </w:r>
      <w:r w:rsidR="00DA3109">
        <w:t>P</w:t>
      </w:r>
      <w:r w:rsidR="0088269B">
        <w:t xml:space="preserve">re-trade data is </w:t>
      </w:r>
      <w:r w:rsidR="00DA3109">
        <w:t>not always</w:t>
      </w:r>
      <w:r w:rsidR="0088269B">
        <w:t xml:space="preserve"> </w:t>
      </w:r>
      <w:r w:rsidR="00DA3109">
        <w:t>accurate market information</w:t>
      </w:r>
      <w:r w:rsidR="003A5994">
        <w:t xml:space="preserve"> and </w:t>
      </w:r>
      <w:r w:rsidR="00F95927">
        <w:t xml:space="preserve">adds additional complexity </w:t>
      </w:r>
      <w:r w:rsidR="007C7960">
        <w:t xml:space="preserve">with questionable value to the </w:t>
      </w:r>
      <w:r w:rsidR="00467AA4">
        <w:t>market</w:t>
      </w:r>
      <w:r w:rsidR="0088269B">
        <w:t xml:space="preserve"> </w:t>
      </w:r>
      <w:r w:rsidR="007C7960">
        <w:t>participant (particularly if</w:t>
      </w:r>
      <w:r w:rsidR="0088269B">
        <w:t xml:space="preserve"> inaccurate</w:t>
      </w:r>
      <w:r w:rsidR="007C7960">
        <w:t xml:space="preserve">). The reporting of </w:t>
      </w:r>
      <w:r w:rsidR="0088269B">
        <w:t xml:space="preserve">inaccurate </w:t>
      </w:r>
      <w:r w:rsidR="007C7960">
        <w:t>data would have</w:t>
      </w:r>
      <w:r w:rsidR="0088269B">
        <w:t xml:space="preserve"> </w:t>
      </w:r>
      <w:r w:rsidR="004D28B4">
        <w:t>water market</w:t>
      </w:r>
      <w:r w:rsidR="0088269B">
        <w:t xml:space="preserve"> implications</w:t>
      </w:r>
      <w:r w:rsidR="004D28B4">
        <w:t>, depending on the scale and timing of the data and the ability for any participa</w:t>
      </w:r>
      <w:r w:rsidR="00B22B8B">
        <w:t xml:space="preserve">nt to interrogate the accuracy of pre-trade against final trade data. </w:t>
      </w:r>
      <w:r w:rsidR="0088269B">
        <w:t xml:space="preserve"> </w:t>
      </w:r>
    </w:p>
    <w:p w14:paraId="52634924" w14:textId="77777777" w:rsidR="009C4D2A" w:rsidRDefault="009C4D2A" w:rsidP="00A65F8A"/>
    <w:p w14:paraId="10CF74AB" w14:textId="26584644" w:rsidR="004D0BC4" w:rsidRDefault="00B22B8B" w:rsidP="00A65F8A">
      <w:r>
        <w:t xml:space="preserve">The current proposal means that the pre-trade </w:t>
      </w:r>
      <w:r w:rsidR="000773B0">
        <w:t>data</w:t>
      </w:r>
      <w:r>
        <w:t xml:space="preserve"> will be limited in scope, excluding any private arrangements and any offline options.  </w:t>
      </w:r>
      <w:r w:rsidR="00770614">
        <w:t>An unintended consequence of this requirement will see some institutions</w:t>
      </w:r>
      <w:r w:rsidR="00561379">
        <w:t xml:space="preserve"> moving </w:t>
      </w:r>
      <w:r w:rsidR="00B6126B">
        <w:t xml:space="preserve">to manual systems, </w:t>
      </w:r>
      <w:r w:rsidR="008D789B">
        <w:t xml:space="preserve">which would have impacts on other elements of the reform.  </w:t>
      </w:r>
    </w:p>
    <w:p w14:paraId="2C0C1D3B" w14:textId="77777777" w:rsidR="000773B0" w:rsidRDefault="000773B0" w:rsidP="00A65F8A"/>
    <w:p w14:paraId="58272F45" w14:textId="13D6B369" w:rsidR="000773B0" w:rsidRDefault="000773B0" w:rsidP="000773B0">
      <w:r>
        <w:t xml:space="preserve">These risks must be considered prior to finalising the policy position, to ensure that the regulation settings remain fit for purpose and are aligned to the overarching objective of the reforms – to improve transparency, </w:t>
      </w:r>
      <w:r w:rsidR="00853B41">
        <w:t>integrity</w:t>
      </w:r>
      <w:r>
        <w:t xml:space="preserve"> and accountability in the water markets. </w:t>
      </w:r>
    </w:p>
    <w:p w14:paraId="4B29F924" w14:textId="77777777" w:rsidR="00B6126B" w:rsidRDefault="00B6126B" w:rsidP="00A65F8A"/>
    <w:p w14:paraId="36213D25" w14:textId="0052C885" w:rsidR="00322708" w:rsidRDefault="000773B0" w:rsidP="00A65F8A">
      <w:r>
        <w:t>NIC considers that the best focus of the r</w:t>
      </w:r>
      <w:r w:rsidR="00E118DF">
        <w:t xml:space="preserve">eform should consider how to reduce </w:t>
      </w:r>
      <w:r w:rsidR="00F5501D">
        <w:t>processing</w:t>
      </w:r>
      <w:r w:rsidR="008B4B8A">
        <w:t xml:space="preserve"> time</w:t>
      </w:r>
      <w:r w:rsidR="001B7946">
        <w:t xml:space="preserve"> </w:t>
      </w:r>
      <w:r w:rsidR="008B4B8A">
        <w:t>in the first instance</w:t>
      </w:r>
      <w:r w:rsidR="00322708">
        <w:t xml:space="preserve"> to ensu</w:t>
      </w:r>
      <w:r w:rsidR="00AE02B2">
        <w:t>re timeliness of data</w:t>
      </w:r>
      <w:r w:rsidR="008B4B8A">
        <w:t>.</w:t>
      </w:r>
      <w:r>
        <w:t xml:space="preserve"> </w:t>
      </w:r>
      <w:r w:rsidR="008B4B8A">
        <w:t xml:space="preserve"> </w:t>
      </w:r>
    </w:p>
    <w:p w14:paraId="3542DBBB" w14:textId="77777777" w:rsidR="00322708" w:rsidRDefault="00322708" w:rsidP="00A65F8A"/>
    <w:p w14:paraId="6A9184E2" w14:textId="6AB0606A" w:rsidR="00322708" w:rsidRDefault="008B4B8A" w:rsidP="00A65F8A">
      <w:r>
        <w:t>We recommend that</w:t>
      </w:r>
      <w:r w:rsidR="00A61C55">
        <w:t xml:space="preserve"> </w:t>
      </w:r>
      <w:r w:rsidR="00BD5D92">
        <w:t xml:space="preserve">‘pre-trade’ </w:t>
      </w:r>
      <w:r w:rsidR="003338DD">
        <w:t xml:space="preserve">information is </w:t>
      </w:r>
      <w:r w:rsidR="0066052A">
        <w:t xml:space="preserve">further </w:t>
      </w:r>
      <w:r w:rsidR="00DB32E0">
        <w:t>defined</w:t>
      </w:r>
      <w:r w:rsidR="003E12ED">
        <w:t xml:space="preserve"> and </w:t>
      </w:r>
      <w:r w:rsidR="00322708">
        <w:t xml:space="preserve">have comments specific to the next section. </w:t>
      </w:r>
    </w:p>
    <w:p w14:paraId="47CE329C" w14:textId="04C2F3B0" w:rsidR="004812C5" w:rsidRDefault="004812C5" w:rsidP="00A65F8A"/>
    <w:p w14:paraId="0FCEC9CD" w14:textId="0584D604" w:rsidR="00017B69" w:rsidRPr="00CC3224" w:rsidRDefault="00017B69" w:rsidP="007802E2">
      <w:pPr>
        <w:rPr>
          <w:i/>
          <w:color w:val="4472C4" w:themeColor="accent5"/>
        </w:rPr>
      </w:pPr>
      <w:r w:rsidRPr="00CC3224">
        <w:rPr>
          <w:i/>
          <w:color w:val="4472C4" w:themeColor="accent5"/>
        </w:rPr>
        <w:t>Recommendation</w:t>
      </w:r>
      <w:r w:rsidR="007802E2" w:rsidRPr="00CC3224">
        <w:rPr>
          <w:i/>
          <w:color w:val="4472C4" w:themeColor="accent5"/>
        </w:rPr>
        <w:t xml:space="preserve"> 10</w:t>
      </w:r>
      <w:r w:rsidR="00A9496F">
        <w:rPr>
          <w:i/>
          <w:color w:val="4472C4" w:themeColor="accent5"/>
        </w:rPr>
        <w:t>)</w:t>
      </w:r>
      <w:r w:rsidR="007802E2" w:rsidRPr="00CC3224">
        <w:rPr>
          <w:i/>
          <w:color w:val="4472C4" w:themeColor="accent5"/>
        </w:rPr>
        <w:t xml:space="preserve"> </w:t>
      </w:r>
      <w:r w:rsidR="008204DE" w:rsidRPr="00CC3224">
        <w:rPr>
          <w:i/>
          <w:color w:val="4472C4" w:themeColor="accent5"/>
        </w:rPr>
        <w:t>The</w:t>
      </w:r>
      <w:r w:rsidRPr="00CC3224">
        <w:rPr>
          <w:i/>
          <w:color w:val="4472C4" w:themeColor="accent5"/>
        </w:rPr>
        <w:t xml:space="preserve"> Department should </w:t>
      </w:r>
      <w:r w:rsidR="007543FF" w:rsidRPr="00CC3224">
        <w:rPr>
          <w:i/>
          <w:color w:val="4472C4" w:themeColor="accent5"/>
        </w:rPr>
        <w:t>consider</w:t>
      </w:r>
      <w:r w:rsidRPr="00CC3224">
        <w:rPr>
          <w:i/>
          <w:color w:val="4472C4" w:themeColor="accent5"/>
        </w:rPr>
        <w:t xml:space="preserve"> ways to incentivize water market authorities to reduce processing times, to reduce the time between pre-trade data and water market data. </w:t>
      </w:r>
    </w:p>
    <w:p w14:paraId="23DD71A6" w14:textId="77777777" w:rsidR="007802E2" w:rsidRDefault="007802E2" w:rsidP="00A70784"/>
    <w:p w14:paraId="0F1D6461" w14:textId="25F64C4F" w:rsidR="004F0326" w:rsidRDefault="00B13455" w:rsidP="00B13455">
      <w:pPr>
        <w:pStyle w:val="Heading2"/>
      </w:pPr>
      <w:bookmarkStart w:id="20" w:name="_Toc183185974"/>
      <w:r>
        <w:t xml:space="preserve">1.1 </w:t>
      </w:r>
      <w:r w:rsidR="00DD7B09" w:rsidRPr="00DD7B09">
        <w:t>When will different service providers of online trading platforms be obligated to report pre-trade data to the Bureau?</w:t>
      </w:r>
      <w:bookmarkEnd w:id="20"/>
    </w:p>
    <w:p w14:paraId="0B1DF9C1" w14:textId="77777777" w:rsidR="00A65F8A" w:rsidRDefault="00A65F8A" w:rsidP="00A65F8A"/>
    <w:p w14:paraId="34B0E46F" w14:textId="651FFA73" w:rsidR="00E14C57" w:rsidRDefault="00AE02B2">
      <w:r>
        <w:t>As outlined above, we recommend that further information to define pre</w:t>
      </w:r>
      <w:r w:rsidR="006E79ED">
        <w:t xml:space="preserve">-trade data is undertaken, beyond </w:t>
      </w:r>
      <w:r w:rsidR="00E14C57">
        <w:t xml:space="preserve">live matching platforms and online </w:t>
      </w:r>
      <w:proofErr w:type="spellStart"/>
      <w:r w:rsidR="00E14C57">
        <w:t>intemedaries</w:t>
      </w:r>
      <w:proofErr w:type="spellEnd"/>
      <w:r w:rsidR="00E14C57">
        <w:t xml:space="preserve"> as proposed by the paper. </w:t>
      </w:r>
    </w:p>
    <w:p w14:paraId="322C4D1F" w14:textId="77777777" w:rsidR="00E14C57" w:rsidRDefault="00E14C57"/>
    <w:p w14:paraId="16D7E79F" w14:textId="43620204" w:rsidR="00E14C57" w:rsidRDefault="00E14C57" w:rsidP="00E14C57">
      <w:r>
        <w:t>NIC recommends that ‘pre</w:t>
      </w:r>
      <w:r w:rsidR="00630EBF">
        <w:t xml:space="preserve">-trade’ is more clearly defined in the regulations to be </w:t>
      </w:r>
      <w:r>
        <w:t>measured at the point at which an offer is accepted, and the application process commences, rather than an open definition of offer during a negotiating period. This aims to address the considerable market information risks posed by poorly informed ‘pre-trade data’ as presented within the case study by:</w:t>
      </w:r>
    </w:p>
    <w:p w14:paraId="103B0DEF" w14:textId="77777777" w:rsidR="00E14C57" w:rsidRDefault="00E14C57" w:rsidP="00E14C57">
      <w:pPr>
        <w:pStyle w:val="ListParagraph"/>
        <w:numPr>
          <w:ilvl w:val="0"/>
          <w:numId w:val="22"/>
        </w:numPr>
      </w:pPr>
      <w:r>
        <w:t>Increasing the likelihood of the pre-trade data becoming directly matched trade data and therefore, a truer record of the market.</w:t>
      </w:r>
    </w:p>
    <w:p w14:paraId="449231C3" w14:textId="77777777" w:rsidR="00E14C57" w:rsidRDefault="00E14C57" w:rsidP="00E14C57">
      <w:pPr>
        <w:pStyle w:val="ListParagraph"/>
        <w:numPr>
          <w:ilvl w:val="0"/>
          <w:numId w:val="22"/>
        </w:numPr>
      </w:pPr>
      <w:r>
        <w:t>Reduces the complexity of water market information, as pre-trade data is more likely to be superseded by actual trade data which is already required to be reported.</w:t>
      </w:r>
    </w:p>
    <w:p w14:paraId="378BD890" w14:textId="77777777" w:rsidR="00E14C57" w:rsidRDefault="00E14C57" w:rsidP="00E14C57">
      <w:pPr>
        <w:pStyle w:val="ListParagraph"/>
        <w:numPr>
          <w:ilvl w:val="0"/>
          <w:numId w:val="22"/>
        </w:numPr>
      </w:pPr>
      <w:r>
        <w:t>Effectively expands the volume of trades that pre-trade data is collected from without the need for additional data collection as the ‘strike date’ is now a requirement on all trade forms, whether manual or online trading systems are used or even private one-to-one arrangements.</w:t>
      </w:r>
    </w:p>
    <w:p w14:paraId="66ECBE00" w14:textId="77777777" w:rsidR="00E14C57" w:rsidRDefault="00E14C57"/>
    <w:p w14:paraId="24CF2CAD" w14:textId="01384647" w:rsidR="00A65F8A" w:rsidRPr="00A65F8A" w:rsidRDefault="00D83C33">
      <w:r>
        <w:t>The paper proposed the following staging of pre-trade data requirements:</w:t>
      </w:r>
    </w:p>
    <w:p w14:paraId="2EFC303C" w14:textId="77777777" w:rsidR="00D83C33" w:rsidRDefault="00D83C33"/>
    <w:p w14:paraId="20B6F2EA" w14:textId="215F6602" w:rsidR="00D83C33" w:rsidRDefault="00D83C33">
      <w:r w:rsidRPr="00D83C33">
        <w:rPr>
          <w:noProof/>
        </w:rPr>
        <w:drawing>
          <wp:inline distT="0" distB="0" distL="0" distR="0" wp14:anchorId="63D90E5A" wp14:editId="4701820A">
            <wp:extent cx="5731510" cy="3268345"/>
            <wp:effectExtent l="0" t="0" r="2540" b="8255"/>
            <wp:docPr id="1018934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34747" name=""/>
                    <pic:cNvPicPr/>
                  </pic:nvPicPr>
                  <pic:blipFill>
                    <a:blip r:embed="rId23"/>
                    <a:stretch>
                      <a:fillRect/>
                    </a:stretch>
                  </pic:blipFill>
                  <pic:spPr>
                    <a:xfrm>
                      <a:off x="0" y="0"/>
                      <a:ext cx="5731510" cy="3268345"/>
                    </a:xfrm>
                    <a:prstGeom prst="rect">
                      <a:avLst/>
                    </a:prstGeom>
                  </pic:spPr>
                </pic:pic>
              </a:graphicData>
            </a:graphic>
          </wp:inline>
        </w:drawing>
      </w:r>
    </w:p>
    <w:p w14:paraId="07F73A94" w14:textId="77777777" w:rsidR="006720EA" w:rsidRDefault="006720EA"/>
    <w:p w14:paraId="12A87E41" w14:textId="37471E40" w:rsidR="003F3D15" w:rsidRDefault="00360A47">
      <w:r>
        <w:t xml:space="preserve">As raised earlier, the NIC is concerned about the unintended consequences of </w:t>
      </w:r>
      <w:r w:rsidR="003F3D15">
        <w:t xml:space="preserve">misleading pre-trade data being automatically reported regardless of the </w:t>
      </w:r>
      <w:r w:rsidR="0055064F">
        <w:t>timing of the staging</w:t>
      </w:r>
      <w:r w:rsidR="003F3D15">
        <w:t xml:space="preserve"> approach.  </w:t>
      </w:r>
    </w:p>
    <w:p w14:paraId="6FCED70B" w14:textId="77777777" w:rsidR="003F3D15" w:rsidRDefault="003F3D15"/>
    <w:p w14:paraId="14A8D94A" w14:textId="50DB3C24" w:rsidR="003F3D15" w:rsidRDefault="007217E1">
      <w:r>
        <w:t>We,</w:t>
      </w:r>
      <w:r w:rsidR="003F3D15">
        <w:t xml:space="preserve"> </w:t>
      </w:r>
      <w:r>
        <w:t>therefore,</w:t>
      </w:r>
      <w:r w:rsidR="003F3D15">
        <w:t xml:space="preserve"> suggest that the </w:t>
      </w:r>
      <w:r w:rsidR="008240BC">
        <w:t>initial</w:t>
      </w:r>
      <w:r w:rsidR="003F3D15">
        <w:t xml:space="preserve"> data requirements are refined</w:t>
      </w:r>
      <w:r w:rsidR="00515D75">
        <w:t xml:space="preserve"> for pre-trade data </w:t>
      </w:r>
      <w:r w:rsidR="00545874">
        <w:t xml:space="preserve">to be </w:t>
      </w:r>
      <w:r w:rsidR="00253221">
        <w:t xml:space="preserve">considered </w:t>
      </w:r>
      <w:r w:rsidR="00A22790">
        <w:t xml:space="preserve">as </w:t>
      </w:r>
      <w:r w:rsidR="00253221">
        <w:t xml:space="preserve">any </w:t>
      </w:r>
      <w:r w:rsidR="00545874">
        <w:t>matched data</w:t>
      </w:r>
      <w:r w:rsidR="00253221">
        <w:t xml:space="preserve"> where a deal is to be struck to be</w:t>
      </w:r>
      <w:r w:rsidR="00DB423A">
        <w:t xml:space="preserve"> provided </w:t>
      </w:r>
      <w:r w:rsidR="00B45894">
        <w:t>using the strike date as the date by which the pre-trade data should be provided to the Bureau</w:t>
      </w:r>
      <w:r w:rsidR="00A7048D">
        <w:t xml:space="preserve"> </w:t>
      </w:r>
      <w:r w:rsidR="002B77B0">
        <w:t>by 1 July 202</w:t>
      </w:r>
      <w:r w:rsidR="00AD26EA">
        <w:t>6</w:t>
      </w:r>
      <w:r w:rsidR="00B45894">
        <w:t>.</w:t>
      </w:r>
      <w:r w:rsidR="00DB423A">
        <w:t xml:space="preserve"> </w:t>
      </w:r>
      <w:r w:rsidR="00E96E91">
        <w:t>Other reporting requirements are to be delayed</w:t>
      </w:r>
      <w:r w:rsidR="0055064F">
        <w:t xml:space="preserve"> until the risks</w:t>
      </w:r>
      <w:r w:rsidR="00C356A4">
        <w:t xml:space="preserve"> are addressed</w:t>
      </w:r>
      <w:r w:rsidR="00E96E91">
        <w:t xml:space="preserve">. </w:t>
      </w:r>
    </w:p>
    <w:p w14:paraId="45F47EB0" w14:textId="7526DEFD" w:rsidR="00A23D2D" w:rsidRDefault="00A23D2D"/>
    <w:p w14:paraId="6B14CF0D" w14:textId="5A31BCFC" w:rsidR="000F6269" w:rsidRDefault="000F6269" w:rsidP="000F6269">
      <w:r w:rsidRPr="00833A72">
        <w:rPr>
          <w:i/>
          <w:color w:val="4472C4" w:themeColor="accent5"/>
        </w:rPr>
        <w:t>Recommendation 11</w:t>
      </w:r>
      <w:r w:rsidR="00A9496F">
        <w:rPr>
          <w:i/>
          <w:color w:val="4472C4" w:themeColor="accent5"/>
        </w:rPr>
        <w:t>)</w:t>
      </w:r>
      <w:r w:rsidRPr="00833A72">
        <w:rPr>
          <w:i/>
          <w:color w:val="4472C4" w:themeColor="accent5"/>
        </w:rPr>
        <w:t xml:space="preserve"> pre-trade data should be clarified to be defined at the point an offer is accepted and progressed to a water trade application, essentially the strike date</w:t>
      </w:r>
      <w:r w:rsidR="002B77B0">
        <w:rPr>
          <w:i/>
          <w:color w:val="4472C4" w:themeColor="accent5"/>
        </w:rPr>
        <w:t xml:space="preserve"> by 1 July 202</w:t>
      </w:r>
      <w:r w:rsidR="00AD26EA">
        <w:rPr>
          <w:i/>
          <w:color w:val="4472C4" w:themeColor="accent5"/>
        </w:rPr>
        <w:t>6</w:t>
      </w:r>
      <w:r w:rsidRPr="00833A72">
        <w:rPr>
          <w:i/>
          <w:color w:val="4472C4" w:themeColor="accent5"/>
        </w:rPr>
        <w:t>.</w:t>
      </w:r>
      <w:r>
        <w:t xml:space="preserve"> </w:t>
      </w:r>
    </w:p>
    <w:p w14:paraId="0287EF85" w14:textId="77777777" w:rsidR="000F6269" w:rsidRDefault="000F6269"/>
    <w:p w14:paraId="5B9028E5" w14:textId="18F3B110" w:rsidR="00AD26EA" w:rsidRDefault="00AD26EA">
      <w:pPr>
        <w:rPr>
          <w:color w:val="FF0000"/>
        </w:rPr>
      </w:pPr>
      <w:r>
        <w:rPr>
          <w:color w:val="FF0000"/>
        </w:rPr>
        <w:t xml:space="preserve">Member feedback on if this is achievable and reasonable suggestion. </w:t>
      </w:r>
    </w:p>
    <w:p w14:paraId="40499427" w14:textId="77777777" w:rsidR="00AD26EA" w:rsidRDefault="00AD26EA"/>
    <w:p w14:paraId="24BC9CB9" w14:textId="2A41EA1A" w:rsidR="002B77B0" w:rsidRDefault="002B77B0">
      <w:r>
        <w:t xml:space="preserve">Live matched platforms and online platforms should be encouraged to </w:t>
      </w:r>
      <w:r w:rsidR="00035866">
        <w:t xml:space="preserve">maintain and display pre-trade data where </w:t>
      </w:r>
      <w:r w:rsidR="00AD26EA">
        <w:t>possible,</w:t>
      </w:r>
      <w:r w:rsidR="00035866">
        <w:t xml:space="preserve"> but this is not a reportable requirement. Where pre-trade data is </w:t>
      </w:r>
      <w:r w:rsidR="00AD26EA">
        <w:t xml:space="preserve">displayed electronically, a record should be maintained to provide a data source for the ACCC if required to investigate any market manipulation concerns. </w:t>
      </w:r>
    </w:p>
    <w:p w14:paraId="748B1E75" w14:textId="77777777" w:rsidR="002B77B0" w:rsidRDefault="002B77B0"/>
    <w:p w14:paraId="4AB7F065" w14:textId="7A2E7B15" w:rsidR="00253221" w:rsidRDefault="00AD26EA">
      <w:r>
        <w:t xml:space="preserve">We also </w:t>
      </w:r>
      <w:r w:rsidR="00253221">
        <w:t xml:space="preserve">recommend an exemption for </w:t>
      </w:r>
      <w:r w:rsidR="00BA2494">
        <w:t xml:space="preserve">pre-trade data on parcels less than </w:t>
      </w:r>
      <w:r w:rsidR="00BA2494" w:rsidRPr="00A70784">
        <w:rPr>
          <w:color w:val="FF0000"/>
        </w:rPr>
        <w:t>10M</w:t>
      </w:r>
      <w:r w:rsidR="00633BCA" w:rsidRPr="00A70784">
        <w:rPr>
          <w:color w:val="FF0000"/>
        </w:rPr>
        <w:t>L</w:t>
      </w:r>
      <w:r w:rsidR="00B45894">
        <w:t xml:space="preserve"> to not be required to be reported. </w:t>
      </w:r>
    </w:p>
    <w:p w14:paraId="09F1F4F4" w14:textId="77777777" w:rsidR="00CC3224" w:rsidRDefault="00CC3224"/>
    <w:p w14:paraId="48035A61" w14:textId="22A8B3E0" w:rsidR="00CC3224" w:rsidRPr="00833A72" w:rsidRDefault="00833A72">
      <w:pPr>
        <w:rPr>
          <w:color w:val="FF0000"/>
        </w:rPr>
      </w:pPr>
      <w:r>
        <w:rPr>
          <w:color w:val="FF0000"/>
        </w:rPr>
        <w:t xml:space="preserve">Member feedback sort here on the exemption threshold. </w:t>
      </w:r>
    </w:p>
    <w:p w14:paraId="6C112EF8" w14:textId="77777777" w:rsidR="00BE1017" w:rsidRPr="00CC3224" w:rsidRDefault="00BE1017" w:rsidP="00BE1017">
      <w:pPr>
        <w:rPr>
          <w:i/>
          <w:color w:val="4472C4" w:themeColor="accent5"/>
        </w:rPr>
      </w:pPr>
    </w:p>
    <w:p w14:paraId="4DF07216" w14:textId="7F5C3C57" w:rsidR="00BE1017" w:rsidRPr="00CC3224" w:rsidRDefault="00BE1017" w:rsidP="00BE1017">
      <w:pPr>
        <w:rPr>
          <w:i/>
          <w:color w:val="4472C4" w:themeColor="accent5"/>
        </w:rPr>
      </w:pPr>
      <w:r w:rsidRPr="00CC3224">
        <w:rPr>
          <w:i/>
          <w:color w:val="4472C4" w:themeColor="accent5"/>
        </w:rPr>
        <w:t>Recommendation 12</w:t>
      </w:r>
      <w:r w:rsidR="00A9496F">
        <w:rPr>
          <w:i/>
          <w:color w:val="4472C4" w:themeColor="accent5"/>
        </w:rPr>
        <w:t>)</w:t>
      </w:r>
      <w:r w:rsidRPr="00CC3224">
        <w:rPr>
          <w:i/>
          <w:color w:val="4472C4" w:themeColor="accent5"/>
        </w:rPr>
        <w:t xml:space="preserve"> exemption for pre-trade data on all parce</w:t>
      </w:r>
      <w:r w:rsidR="00310580" w:rsidRPr="00CC3224">
        <w:rPr>
          <w:i/>
          <w:color w:val="4472C4" w:themeColor="accent5"/>
        </w:rPr>
        <w:t>ls less than 10ML to not be reported to Bureau or publicly reportable.</w:t>
      </w:r>
      <w:r w:rsidRPr="00CC3224">
        <w:rPr>
          <w:i/>
          <w:color w:val="4472C4" w:themeColor="accent5"/>
        </w:rPr>
        <w:t xml:space="preserve"> </w:t>
      </w:r>
    </w:p>
    <w:p w14:paraId="3F534D4B" w14:textId="77777777" w:rsidR="005E157D" w:rsidRDefault="005E157D"/>
    <w:p w14:paraId="447BB88E" w14:textId="209E1CD6" w:rsidR="00790187" w:rsidRDefault="00AF76FF">
      <w:r>
        <w:t>Further refinements</w:t>
      </w:r>
      <w:r w:rsidR="00164DBA">
        <w:t xml:space="preserve"> </w:t>
      </w:r>
      <w:r w:rsidR="00E96E91">
        <w:t xml:space="preserve">will be required for later </w:t>
      </w:r>
      <w:r w:rsidR="009B7973">
        <w:t xml:space="preserve">implementation </w:t>
      </w:r>
      <w:r w:rsidR="003E12ED">
        <w:t>on</w:t>
      </w:r>
      <w:r w:rsidR="00B21578">
        <w:t xml:space="preserve"> 1 July 2027</w:t>
      </w:r>
      <w:r w:rsidR="00E96E91">
        <w:t xml:space="preserve"> to ensure the integrity of </w:t>
      </w:r>
      <w:proofErr w:type="gramStart"/>
      <w:r w:rsidR="00E96E91">
        <w:t>pre</w:t>
      </w:r>
      <w:proofErr w:type="gramEnd"/>
      <w:r w:rsidR="00E96E91">
        <w:t xml:space="preserve">-trade data being </w:t>
      </w:r>
      <w:r w:rsidR="00E43DEF">
        <w:t xml:space="preserve">requested. </w:t>
      </w:r>
      <w:r w:rsidR="00790187">
        <w:t xml:space="preserve">This </w:t>
      </w:r>
      <w:r w:rsidR="002354EC">
        <w:t>could include</w:t>
      </w:r>
      <w:r w:rsidR="00790187">
        <w:t>:</w:t>
      </w:r>
    </w:p>
    <w:p w14:paraId="030A3DD1" w14:textId="38AD3F00" w:rsidR="00382AC2" w:rsidRDefault="00382AC2" w:rsidP="00382AC2">
      <w:pPr>
        <w:pStyle w:val="ListParagraph"/>
        <w:numPr>
          <w:ilvl w:val="0"/>
          <w:numId w:val="24"/>
        </w:numPr>
      </w:pPr>
      <w:r>
        <w:t xml:space="preserve">Notifying the Bureau of the </w:t>
      </w:r>
      <w:r w:rsidRPr="00A70784">
        <w:rPr>
          <w:u w:val="single"/>
        </w:rPr>
        <w:t>volume</w:t>
      </w:r>
      <w:r>
        <w:t xml:space="preserve"> of water available (buy or sell)</w:t>
      </w:r>
      <w:r w:rsidR="003E12ED">
        <w:t>, not price</w:t>
      </w:r>
      <w:r>
        <w:t xml:space="preserve">. </w:t>
      </w:r>
    </w:p>
    <w:p w14:paraId="28BF953E" w14:textId="77777777" w:rsidR="00061E3A" w:rsidRDefault="00790187" w:rsidP="00790187">
      <w:pPr>
        <w:pStyle w:val="ListParagraph"/>
        <w:numPr>
          <w:ilvl w:val="0"/>
          <w:numId w:val="24"/>
        </w:numPr>
      </w:pPr>
      <w:r>
        <w:t>P</w:t>
      </w:r>
      <w:r w:rsidR="00E43DEF">
        <w:t>roviding links to platforms where water is available</w:t>
      </w:r>
      <w:r w:rsidR="00061E3A">
        <w:t>.</w:t>
      </w:r>
    </w:p>
    <w:p w14:paraId="7B0B59A9" w14:textId="77777777" w:rsidR="00061E3A" w:rsidRDefault="00061E3A" w:rsidP="00061E3A"/>
    <w:p w14:paraId="72EC43B3" w14:textId="6CE7D5DA" w:rsidR="00164DBA" w:rsidRDefault="00061E3A" w:rsidP="00061E3A">
      <w:r>
        <w:t>These steps aim</w:t>
      </w:r>
      <w:r w:rsidR="00393941">
        <w:t xml:space="preserve"> to </w:t>
      </w:r>
      <w:r w:rsidR="00790187">
        <w:t xml:space="preserve">provide a broader picture of the market depth and </w:t>
      </w:r>
      <w:r w:rsidR="00393941">
        <w:t>encourage participation</w:t>
      </w:r>
      <w:r w:rsidR="00790187">
        <w:t xml:space="preserve"> without displaying misleading information on </w:t>
      </w:r>
      <w:r>
        <w:t>an official</w:t>
      </w:r>
      <w:r w:rsidR="00790187">
        <w:t xml:space="preserve"> Government website.</w:t>
      </w:r>
      <w:r w:rsidR="006D0103">
        <w:t xml:space="preserve"> </w:t>
      </w:r>
      <w:r w:rsidR="0011253C">
        <w:t>The above requirements could apply to all intermediaries</w:t>
      </w:r>
      <w:r w:rsidR="001F48DD">
        <w:t xml:space="preserve">. </w:t>
      </w:r>
    </w:p>
    <w:p w14:paraId="42EA1C24" w14:textId="77777777" w:rsidR="000E1B19" w:rsidRDefault="000E1B19" w:rsidP="00061E3A"/>
    <w:p w14:paraId="028B220A" w14:textId="2B18EA42" w:rsidR="000E1B19" w:rsidRPr="00CC3224" w:rsidRDefault="000E1B19" w:rsidP="00061E3A">
      <w:pPr>
        <w:rPr>
          <w:i/>
          <w:color w:val="4472C4" w:themeColor="accent5"/>
        </w:rPr>
      </w:pPr>
      <w:r w:rsidRPr="00CC3224">
        <w:rPr>
          <w:i/>
          <w:color w:val="4472C4" w:themeColor="accent5"/>
        </w:rPr>
        <w:t>Recommendation 13</w:t>
      </w:r>
      <w:r w:rsidR="00A9496F">
        <w:rPr>
          <w:i/>
          <w:color w:val="4472C4" w:themeColor="accent5"/>
        </w:rPr>
        <w:t>)</w:t>
      </w:r>
      <w:r w:rsidRPr="00CC3224">
        <w:rPr>
          <w:i/>
          <w:color w:val="4472C4" w:themeColor="accent5"/>
        </w:rPr>
        <w:t xml:space="preserve"> all intermediaries to report to inform the </w:t>
      </w:r>
      <w:r w:rsidR="00970C84" w:rsidRPr="00CC3224">
        <w:rPr>
          <w:i/>
          <w:color w:val="4472C4" w:themeColor="accent5"/>
        </w:rPr>
        <w:t>Bureau</w:t>
      </w:r>
      <w:r w:rsidRPr="00CC3224">
        <w:rPr>
          <w:i/>
          <w:color w:val="4472C4" w:themeColor="accent5"/>
        </w:rPr>
        <w:t xml:space="preserve"> </w:t>
      </w:r>
      <w:r w:rsidR="007F2F93" w:rsidRPr="00CC3224">
        <w:rPr>
          <w:i/>
          <w:color w:val="4472C4" w:themeColor="accent5"/>
        </w:rPr>
        <w:t>of available water</w:t>
      </w:r>
      <w:r w:rsidR="004B103A" w:rsidRPr="00CC3224">
        <w:rPr>
          <w:i/>
          <w:color w:val="4472C4" w:themeColor="accent5"/>
        </w:rPr>
        <w:t xml:space="preserve"> with a link back to their platform or systems</w:t>
      </w:r>
      <w:r w:rsidR="00970C84" w:rsidRPr="00CC3224">
        <w:rPr>
          <w:i/>
          <w:color w:val="4472C4" w:themeColor="accent5"/>
        </w:rPr>
        <w:t xml:space="preserve"> by 1 July 2027. </w:t>
      </w:r>
      <w:r w:rsidRPr="00CC3224">
        <w:rPr>
          <w:i/>
          <w:color w:val="4472C4" w:themeColor="accent5"/>
        </w:rPr>
        <w:t xml:space="preserve"> </w:t>
      </w:r>
    </w:p>
    <w:p w14:paraId="4BCA5212" w14:textId="77777777" w:rsidR="00B21578" w:rsidRDefault="00B21578" w:rsidP="00061E3A"/>
    <w:p w14:paraId="208C064C" w14:textId="0213DEDB" w:rsidR="00B21578" w:rsidRDefault="001002FE" w:rsidP="00B13455">
      <w:pPr>
        <w:pStyle w:val="Heading2"/>
      </w:pPr>
      <w:bookmarkStart w:id="21" w:name="_Toc183185975"/>
      <w:r>
        <w:t xml:space="preserve">1.2 </w:t>
      </w:r>
      <w:r w:rsidRPr="001002FE">
        <w:t>When will de-identified pre-trade data from online trading platforms be published?</w:t>
      </w:r>
      <w:bookmarkEnd w:id="21"/>
    </w:p>
    <w:p w14:paraId="48B50F42" w14:textId="77777777" w:rsidR="001002FE" w:rsidRDefault="001002FE" w:rsidP="00061E3A">
      <w:pPr>
        <w:rPr>
          <w:rFonts w:ascii="Arial" w:eastAsiaTheme="majorEastAsia" w:hAnsi="Arial" w:cstheme="majorBidi"/>
          <w:b/>
          <w:color w:val="2E74B5" w:themeColor="accent1" w:themeShade="BF"/>
          <w:sz w:val="26"/>
          <w:szCs w:val="26"/>
        </w:rPr>
      </w:pPr>
    </w:p>
    <w:p w14:paraId="69FF9D80" w14:textId="2FBDDC8C" w:rsidR="001002FE" w:rsidRDefault="00D979CE" w:rsidP="00061E3A">
      <w:r>
        <w:t>As</w:t>
      </w:r>
      <w:r w:rsidR="00146F56">
        <w:t xml:space="preserve"> </w:t>
      </w:r>
      <w:r>
        <w:t xml:space="preserve">per </w:t>
      </w:r>
      <w:r w:rsidR="00146F56">
        <w:t xml:space="preserve">the </w:t>
      </w:r>
      <w:r>
        <w:t xml:space="preserve">above, we recommend caution </w:t>
      </w:r>
      <w:r w:rsidR="00A63619">
        <w:t>regarding</w:t>
      </w:r>
      <w:r>
        <w:t xml:space="preserve"> the publication of pre-trade data</w:t>
      </w:r>
      <w:r w:rsidR="00146F56">
        <w:t xml:space="preserve"> that </w:t>
      </w:r>
      <w:r w:rsidR="00433C4A">
        <w:t>may be</w:t>
      </w:r>
      <w:r w:rsidR="00146F56">
        <w:t xml:space="preserve"> misleading or have unintended consequences. </w:t>
      </w:r>
    </w:p>
    <w:p w14:paraId="78E7CF55" w14:textId="77777777" w:rsidR="00146F56" w:rsidRDefault="00146F56" w:rsidP="00061E3A"/>
    <w:p w14:paraId="313B0DD3" w14:textId="6D00AFD0" w:rsidR="00146F56" w:rsidRDefault="00146F56" w:rsidP="00061E3A">
      <w:r>
        <w:t xml:space="preserve">We therefore support the staging of data reporting as provided in the discussion paper and in particular, consideration of how </w:t>
      </w:r>
      <w:r w:rsidR="00433C4A">
        <w:t xml:space="preserve">market participants can understand what water is available and on what platform, and that a link is provided back to the platform. </w:t>
      </w:r>
    </w:p>
    <w:p w14:paraId="7B8DDF12" w14:textId="77777777" w:rsidR="000F6269" w:rsidRDefault="000F6269" w:rsidP="00061E3A"/>
    <w:p w14:paraId="5322E1D1" w14:textId="44349B66" w:rsidR="000F6269" w:rsidRPr="00CC3224" w:rsidRDefault="000F6269" w:rsidP="00061E3A">
      <w:pPr>
        <w:rPr>
          <w:i/>
          <w:color w:val="4472C4" w:themeColor="accent5"/>
        </w:rPr>
      </w:pPr>
      <w:r w:rsidRPr="00CC3224">
        <w:rPr>
          <w:i/>
          <w:color w:val="4472C4" w:themeColor="accent5"/>
        </w:rPr>
        <w:t>Recommendation 1</w:t>
      </w:r>
      <w:r w:rsidR="000E1B19" w:rsidRPr="00CC3224">
        <w:rPr>
          <w:i/>
          <w:color w:val="4472C4" w:themeColor="accent5"/>
        </w:rPr>
        <w:t>4</w:t>
      </w:r>
      <w:r w:rsidRPr="00CC3224">
        <w:rPr>
          <w:i/>
          <w:color w:val="4472C4" w:themeColor="accent5"/>
        </w:rPr>
        <w:t xml:space="preserve">, </w:t>
      </w:r>
      <w:r w:rsidR="00BE1017" w:rsidRPr="00CC3224">
        <w:rPr>
          <w:i/>
          <w:color w:val="4472C4" w:themeColor="accent5"/>
        </w:rPr>
        <w:t>reporting to commence on 1 July 2027 with l</w:t>
      </w:r>
      <w:r w:rsidRPr="00CC3224">
        <w:rPr>
          <w:i/>
          <w:color w:val="4472C4" w:themeColor="accent5"/>
        </w:rPr>
        <w:t>inks from the Bureau to any platforms with water for sale.</w:t>
      </w:r>
    </w:p>
    <w:p w14:paraId="7B05F402" w14:textId="77777777" w:rsidR="00FD0C89" w:rsidRDefault="00FD0C89" w:rsidP="00433C4A"/>
    <w:p w14:paraId="6EF3CFC5" w14:textId="1738D9BD" w:rsidR="00433C4A" w:rsidRDefault="00433C4A" w:rsidP="00433C4A">
      <w:r>
        <w:t xml:space="preserve">We recommend an exemption for pre-trade data on parcels less than </w:t>
      </w:r>
      <w:r w:rsidRPr="00A74BEA">
        <w:rPr>
          <w:color w:val="FF0000"/>
        </w:rPr>
        <w:t>10ML</w:t>
      </w:r>
      <w:r>
        <w:t xml:space="preserve"> to not be required to be reported. </w:t>
      </w:r>
    </w:p>
    <w:p w14:paraId="183CBD62" w14:textId="13C8DD40" w:rsidR="009F542D" w:rsidRDefault="009F542D" w:rsidP="00433C4A"/>
    <w:p w14:paraId="2BC61B65" w14:textId="01C8CAEC" w:rsidR="47E6915B" w:rsidRDefault="47E6915B" w:rsidP="008F47F9">
      <w:pPr>
        <w:pStyle w:val="Heading1"/>
        <w:jc w:val="both"/>
      </w:pPr>
      <w:bookmarkStart w:id="22" w:name="_Toc183185976"/>
      <w:r>
        <w:t>Conclusion</w:t>
      </w:r>
      <w:bookmarkEnd w:id="22"/>
    </w:p>
    <w:p w14:paraId="7262A243" w14:textId="6F381A48" w:rsidR="3468B3D4" w:rsidRDefault="001F2B3B" w:rsidP="008F47F9">
      <w:pPr>
        <w:spacing w:line="276" w:lineRule="auto"/>
        <w:jc w:val="both"/>
      </w:pPr>
      <w:r>
        <w:t xml:space="preserve"> </w:t>
      </w:r>
    </w:p>
    <w:p w14:paraId="1F7501AF" w14:textId="07CF9EC1" w:rsidR="001F2B3B" w:rsidRDefault="00814926" w:rsidP="008F47F9">
      <w:pPr>
        <w:spacing w:line="276" w:lineRule="auto"/>
        <w:jc w:val="both"/>
      </w:pPr>
      <w:r>
        <w:t xml:space="preserve">NIC welcomes this public consultation on the regulations to enable operation of requirements in the new Part 5A </w:t>
      </w:r>
      <w:r w:rsidR="00A63619">
        <w:t xml:space="preserve">and Part 7A </w:t>
      </w:r>
      <w:r>
        <w:t>to the Water Act 2007, relating to the announcement of ‘water markets decisions’</w:t>
      </w:r>
      <w:r w:rsidR="00A63619">
        <w:t xml:space="preserve"> and ‘pre-trade data’ requirements</w:t>
      </w:r>
      <w:r>
        <w:t>.</w:t>
      </w:r>
    </w:p>
    <w:p w14:paraId="271A7EF4" w14:textId="77777777" w:rsidR="00814926" w:rsidRDefault="00814926" w:rsidP="008F47F9">
      <w:pPr>
        <w:spacing w:line="276" w:lineRule="auto"/>
        <w:jc w:val="both"/>
      </w:pPr>
    </w:p>
    <w:p w14:paraId="14DB84CB" w14:textId="4E064156" w:rsidR="00814926" w:rsidRDefault="00814926" w:rsidP="008F47F9">
      <w:pPr>
        <w:spacing w:line="276" w:lineRule="auto"/>
        <w:jc w:val="both"/>
      </w:pPr>
      <w:r>
        <w:t>Overall, NIC is concerned that these regulations go beyond the regulatory-need and impose a significant regulatory-burden that outweighs the benefits</w:t>
      </w:r>
      <w:r w:rsidR="00A63619">
        <w:t xml:space="preserve">, presenting unintended consequences that may undermine </w:t>
      </w:r>
      <w:r w:rsidR="00C768A8">
        <w:t>t</w:t>
      </w:r>
      <w:r w:rsidR="00A63619">
        <w:t xml:space="preserve">he overall objective of the reforms. </w:t>
      </w:r>
      <w:r>
        <w:t xml:space="preserve"> </w:t>
      </w:r>
    </w:p>
    <w:p w14:paraId="6B36CA2B" w14:textId="77777777" w:rsidR="00814926" w:rsidRDefault="00814926" w:rsidP="008F47F9">
      <w:pPr>
        <w:spacing w:line="276" w:lineRule="auto"/>
        <w:jc w:val="both"/>
      </w:pPr>
    </w:p>
    <w:p w14:paraId="747D2096" w14:textId="0C11984A" w:rsidR="007C0CEE" w:rsidRDefault="00814926" w:rsidP="008F47F9">
      <w:pPr>
        <w:spacing w:line="276" w:lineRule="auto"/>
        <w:jc w:val="both"/>
      </w:pPr>
      <w:r>
        <w:t>While NIC supports utmost transparency and fair market participation, this regulation</w:t>
      </w:r>
      <w:r w:rsidR="007F48B8">
        <w:t xml:space="preserve"> is not fit-for-purpose as it goes beyond what is considered reasonable, is unclear, and </w:t>
      </w:r>
      <w:r w:rsidR="00A22123">
        <w:t>is</w:t>
      </w:r>
      <w:r w:rsidR="007C0CEE">
        <w:t xml:space="preserve"> not a proportionate response</w:t>
      </w:r>
      <w:r w:rsidR="00A22123">
        <w:t>.</w:t>
      </w:r>
    </w:p>
    <w:p w14:paraId="57DD8AF3" w14:textId="77777777" w:rsidR="00A22123" w:rsidRDefault="00A22123" w:rsidP="008F47F9">
      <w:pPr>
        <w:spacing w:line="276" w:lineRule="auto"/>
        <w:jc w:val="both"/>
      </w:pPr>
    </w:p>
    <w:p w14:paraId="71E551C1" w14:textId="65E773D6" w:rsidR="007C0CEE" w:rsidRDefault="007C0CEE" w:rsidP="008F47F9">
      <w:pPr>
        <w:spacing w:line="276" w:lineRule="auto"/>
        <w:jc w:val="both"/>
      </w:pPr>
      <w:r>
        <w:t xml:space="preserve">NIC welcomes further consultation on </w:t>
      </w:r>
      <w:r w:rsidR="00432612">
        <w:t>a new version that meets legislative requirements in a fair</w:t>
      </w:r>
      <w:r w:rsidR="00A22123">
        <w:t xml:space="preserve">, </w:t>
      </w:r>
      <w:r w:rsidR="00432612">
        <w:t xml:space="preserve">reasonable </w:t>
      </w:r>
      <w:r w:rsidR="00A22123">
        <w:t xml:space="preserve">and proportionate </w:t>
      </w:r>
      <w:r w:rsidR="00432612">
        <w:t xml:space="preserve">manner. </w:t>
      </w:r>
    </w:p>
    <w:p w14:paraId="173195E6" w14:textId="77777777" w:rsidR="001F2B3B" w:rsidRDefault="001F2B3B" w:rsidP="008F47F9">
      <w:pPr>
        <w:spacing w:line="276" w:lineRule="auto"/>
        <w:jc w:val="both"/>
      </w:pPr>
    </w:p>
    <w:p w14:paraId="6C1547B7" w14:textId="4F1A5CBB" w:rsidR="1B1017F1" w:rsidRDefault="1B1017F1" w:rsidP="008F47F9">
      <w:pPr>
        <w:spacing w:line="276" w:lineRule="auto"/>
        <w:jc w:val="both"/>
        <w:rPr>
          <w:b/>
          <w:bCs/>
        </w:rPr>
      </w:pPr>
    </w:p>
    <w:p w14:paraId="7CEBA9CC" w14:textId="0DC2D7F5" w:rsidR="3A61791D" w:rsidRDefault="3A61791D" w:rsidP="008F47F9">
      <w:pPr>
        <w:spacing w:line="276" w:lineRule="auto"/>
        <w:jc w:val="both"/>
        <w:rPr>
          <w:b/>
          <w:bCs/>
        </w:rPr>
      </w:pPr>
      <w:r w:rsidRPr="1B1017F1">
        <w:rPr>
          <w:b/>
          <w:bCs/>
        </w:rPr>
        <w:t>Ends.</w:t>
      </w:r>
    </w:p>
    <w:p w14:paraId="56B84F86" w14:textId="77777777" w:rsidR="004B7D70" w:rsidRDefault="004B7D70" w:rsidP="00541E7B"/>
    <w:p w14:paraId="0F80B064" w14:textId="77777777" w:rsidR="00443A8F" w:rsidRDefault="00443A8F" w:rsidP="00541E7B"/>
    <w:p w14:paraId="12AF3EAF" w14:textId="04AD86A0" w:rsidR="00443A8F" w:rsidRPr="00541E7B" w:rsidRDefault="00443A8F" w:rsidP="00541E7B">
      <w:r>
        <w:rPr>
          <w:color w:val="FF0000"/>
        </w:rPr>
        <w:t>Member feedback sought – any other issues</w:t>
      </w:r>
      <w:r w:rsidR="00BD5221">
        <w:rPr>
          <w:color w:val="FF0000"/>
        </w:rPr>
        <w:t xml:space="preserve">, </w:t>
      </w:r>
      <w:r>
        <w:rPr>
          <w:color w:val="FF0000"/>
        </w:rPr>
        <w:t xml:space="preserve">comments </w:t>
      </w:r>
      <w:r w:rsidR="00BD5221">
        <w:rPr>
          <w:color w:val="FF0000"/>
        </w:rPr>
        <w:t xml:space="preserve">or recommendations. </w:t>
      </w:r>
    </w:p>
    <w:sectPr w:rsidR="00443A8F" w:rsidRPr="00541E7B" w:rsidSect="00455E6D">
      <w:type w:val="continuous"/>
      <w:pgSz w:w="11906" w:h="16838"/>
      <w:pgMar w:top="1440" w:right="1440" w:bottom="1440" w:left="1440" w:header="510"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4C8B78" w14:textId="77777777" w:rsidR="00C27C2D" w:rsidRDefault="00C27C2D" w:rsidP="00F04488">
      <w:r>
        <w:separator/>
      </w:r>
    </w:p>
  </w:endnote>
  <w:endnote w:type="continuationSeparator" w:id="0">
    <w:p w14:paraId="5E36B187" w14:textId="77777777" w:rsidR="00C27C2D" w:rsidRDefault="00C27C2D" w:rsidP="00F04488">
      <w:r>
        <w:continuationSeparator/>
      </w:r>
    </w:p>
  </w:endnote>
  <w:endnote w:type="continuationNotice" w:id="1">
    <w:p w14:paraId="4B5543E8" w14:textId="77777777" w:rsidR="00C27C2D" w:rsidRDefault="00C27C2D" w:rsidP="00F044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8004001"/>
      <w:docPartObj>
        <w:docPartGallery w:val="Page Numbers (Bottom of Page)"/>
        <w:docPartUnique/>
      </w:docPartObj>
    </w:sdtPr>
    <w:sdtEndPr>
      <w:rPr>
        <w:noProof/>
      </w:rPr>
    </w:sdtEndPr>
    <w:sdtContent>
      <w:p w14:paraId="163F9571" w14:textId="61DAF86A" w:rsidR="00963FFF" w:rsidRDefault="00963FFF">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0AD29E25" w14:textId="7742F2E7" w:rsidR="00A042C8" w:rsidRPr="00251BDB" w:rsidRDefault="00A042C8" w:rsidP="00F04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C87341" w14:textId="77777777" w:rsidR="00C27C2D" w:rsidRDefault="00C27C2D" w:rsidP="00F04488">
      <w:r>
        <w:separator/>
      </w:r>
    </w:p>
  </w:footnote>
  <w:footnote w:type="continuationSeparator" w:id="0">
    <w:p w14:paraId="0803FC7A" w14:textId="77777777" w:rsidR="00C27C2D" w:rsidRDefault="00C27C2D" w:rsidP="00F04488">
      <w:r>
        <w:continuationSeparator/>
      </w:r>
    </w:p>
  </w:footnote>
  <w:footnote w:type="continuationNotice" w:id="1">
    <w:p w14:paraId="4D93BD86" w14:textId="77777777" w:rsidR="00C27C2D" w:rsidRDefault="00C27C2D" w:rsidP="00F04488"/>
  </w:footnote>
  <w:footnote w:id="2">
    <w:p w14:paraId="6CF1360F" w14:textId="77777777" w:rsidR="00C6433C" w:rsidRPr="00752ABC" w:rsidRDefault="00C6433C" w:rsidP="00C6433C">
      <w:pPr>
        <w:pStyle w:val="FootnoteText"/>
        <w:rPr>
          <w:lang w:val="en-AU"/>
        </w:rPr>
      </w:pPr>
      <w:r>
        <w:rPr>
          <w:rStyle w:val="FootnoteReference"/>
        </w:rPr>
        <w:footnoteRef/>
      </w:r>
      <w:r>
        <w:t xml:space="preserve"> </w:t>
      </w:r>
      <w:hyperlink r:id="rId1" w:history="1">
        <w:r w:rsidRPr="00752ABC">
          <w:rPr>
            <w:rStyle w:val="Hyperlink"/>
          </w:rPr>
          <w:t>Audit - Controls Supporting Compliance with Basin Plan Requirements</w:t>
        </w:r>
      </w:hyperlink>
      <w:r>
        <w:t xml:space="preserve"> </w:t>
      </w:r>
    </w:p>
  </w:footnote>
  <w:footnote w:id="3">
    <w:p w14:paraId="7CB3CEF6" w14:textId="77777777" w:rsidR="00C6433C" w:rsidRPr="00C74C87" w:rsidRDefault="00C6433C" w:rsidP="00C6433C">
      <w:pPr>
        <w:pStyle w:val="FootnoteText"/>
        <w:rPr>
          <w:lang w:val="en-AU"/>
        </w:rPr>
      </w:pPr>
      <w:r>
        <w:rPr>
          <w:rStyle w:val="FootnoteReference"/>
        </w:rPr>
        <w:footnoteRef/>
      </w:r>
      <w:r>
        <w:t xml:space="preserve"> </w:t>
      </w:r>
      <w:hyperlink r:id="rId2" w:history="1">
        <w:r w:rsidRPr="00C74C87">
          <w:rPr>
            <w:rStyle w:val="Hyperlink"/>
          </w:rPr>
          <w:t>Buyback round designed to over-estimate interest ahead of election | National Irrigators' Council</w:t>
        </w:r>
      </w:hyperlink>
      <w:r>
        <w:t xml:space="preserve"> </w:t>
      </w:r>
    </w:p>
  </w:footnote>
  <w:footnote w:id="4">
    <w:p w14:paraId="6BBF7928" w14:textId="1DC6AB57" w:rsidR="004B4008" w:rsidRDefault="004B4008">
      <w:pPr>
        <w:pStyle w:val="FootnoteText"/>
      </w:pPr>
      <w:r>
        <w:rPr>
          <w:rStyle w:val="FootnoteReference"/>
        </w:rPr>
        <w:footnoteRef/>
      </w:r>
      <w:r>
        <w:t xml:space="preserve"> Page. </w:t>
      </w:r>
      <w:r w:rsidR="00FB7749">
        <w:t>272 ACCC</w:t>
      </w:r>
      <w:r w:rsidR="00F61D4D">
        <w:t xml:space="preserve"> Water Market Inquiry, 2021</w:t>
      </w:r>
      <w:r w:rsidR="00FB7749">
        <w:t xml:space="preserve"> </w:t>
      </w:r>
      <w:r w:rsidR="00FB7749" w:rsidRPr="00FB7749">
        <w:t>www.accc.gov.au/system/files/Murray-Darling%20Basin%20-%20water%20markets%20inquiry%20-%20Final%20report_0.pdf</w:t>
      </w:r>
    </w:p>
  </w:footnote>
  <w:footnote w:id="5">
    <w:p w14:paraId="4A6E0CE8" w14:textId="77777777" w:rsidR="00E31C2A" w:rsidRDefault="00E31C2A" w:rsidP="00E31C2A">
      <w:pPr>
        <w:pStyle w:val="FootnoteText"/>
      </w:pPr>
      <w:r>
        <w:rPr>
          <w:rStyle w:val="FootnoteReference"/>
        </w:rPr>
        <w:footnoteRef/>
      </w:r>
      <w:r>
        <w:t xml:space="preserve"> </w:t>
      </w:r>
      <w:r w:rsidRPr="00FE6F94">
        <w:t>https://minister.dcceew.gov.au/plibersek/media-releases/positive-response-governments-voluntary-water-tender-process</w:t>
      </w:r>
    </w:p>
  </w:footnote>
  <w:footnote w:id="6">
    <w:p w14:paraId="7AF2044F" w14:textId="77777777" w:rsidR="00E31C2A" w:rsidRDefault="00E31C2A" w:rsidP="00E31C2A">
      <w:pPr>
        <w:pStyle w:val="FootnoteText"/>
      </w:pPr>
      <w:r>
        <w:rPr>
          <w:rStyle w:val="FootnoteReference"/>
        </w:rPr>
        <w:footnoteRef/>
      </w:r>
      <w:r>
        <w:t xml:space="preserve"> </w:t>
      </w:r>
      <w:r w:rsidRPr="00040476">
        <w:t>https://minister.dcceew.gov.au/plibersek/media-releases/offers-flow-government-purchases-water-murray-darling-basin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CD05AC7" w14:paraId="3F69F533" w14:textId="77777777" w:rsidTr="1CD05AC7">
      <w:tc>
        <w:tcPr>
          <w:tcW w:w="3005" w:type="dxa"/>
        </w:tcPr>
        <w:p w14:paraId="748C7E6F" w14:textId="1FAC0A46" w:rsidR="1CD05AC7" w:rsidRDefault="1CD05AC7" w:rsidP="00F04488">
          <w:pPr>
            <w:pStyle w:val="Header"/>
          </w:pPr>
        </w:p>
      </w:tc>
      <w:tc>
        <w:tcPr>
          <w:tcW w:w="3005" w:type="dxa"/>
        </w:tcPr>
        <w:p w14:paraId="60FD46BF" w14:textId="2267F4FA" w:rsidR="1CD05AC7" w:rsidRDefault="1CD05AC7" w:rsidP="00F04488">
          <w:pPr>
            <w:pStyle w:val="Header"/>
          </w:pPr>
        </w:p>
      </w:tc>
      <w:tc>
        <w:tcPr>
          <w:tcW w:w="3005" w:type="dxa"/>
        </w:tcPr>
        <w:p w14:paraId="21BD875D" w14:textId="722E00FC" w:rsidR="1CD05AC7" w:rsidRDefault="1CD05AC7" w:rsidP="00F04488">
          <w:pPr>
            <w:pStyle w:val="Header"/>
          </w:pPr>
        </w:p>
      </w:tc>
    </w:tr>
  </w:tbl>
  <w:p w14:paraId="7928AD61" w14:textId="2CC86A8A" w:rsidR="006D5D64" w:rsidRDefault="006D5D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E41D5" w14:textId="6CEF0D6B" w:rsidR="00CF4435" w:rsidRDefault="003F1ADE" w:rsidP="00F04488">
    <w:pPr>
      <w:pStyle w:val="Header"/>
    </w:pPr>
    <w:r w:rsidRPr="006B55EE">
      <w:rPr>
        <w:noProof/>
        <w:color w:val="276399"/>
        <w:sz w:val="18"/>
        <w:szCs w:val="18"/>
      </w:rPr>
      <w:drawing>
        <wp:inline distT="0" distB="0" distL="0" distR="0" wp14:anchorId="7268003D" wp14:editId="29E2A17C">
          <wp:extent cx="5645785" cy="1002680"/>
          <wp:effectExtent l="0" t="0" r="0" b="6985"/>
          <wp:docPr id="1157874553" name="Picture 2"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74553" name="Picture 2"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659293" cy="100507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A404A3"/>
    <w:multiLevelType w:val="hybridMultilevel"/>
    <w:tmpl w:val="0106868C"/>
    <w:lvl w:ilvl="0" w:tplc="2E2A8B0E">
      <w:start w:val="1"/>
      <w:numFmt w:val="decimal"/>
      <w:lvlText w:val="%1."/>
      <w:lvlJc w:val="left"/>
      <w:pPr>
        <w:tabs>
          <w:tab w:val="num" w:pos="720"/>
        </w:tabs>
        <w:ind w:left="720" w:hanging="360"/>
      </w:pPr>
    </w:lvl>
    <w:lvl w:ilvl="1" w:tplc="2ECCA2C8" w:tentative="1">
      <w:start w:val="1"/>
      <w:numFmt w:val="decimal"/>
      <w:lvlText w:val="%2."/>
      <w:lvlJc w:val="left"/>
      <w:pPr>
        <w:tabs>
          <w:tab w:val="num" w:pos="1440"/>
        </w:tabs>
        <w:ind w:left="1440" w:hanging="360"/>
      </w:pPr>
    </w:lvl>
    <w:lvl w:ilvl="2" w:tplc="4C6C5450" w:tentative="1">
      <w:start w:val="1"/>
      <w:numFmt w:val="decimal"/>
      <w:lvlText w:val="%3."/>
      <w:lvlJc w:val="left"/>
      <w:pPr>
        <w:tabs>
          <w:tab w:val="num" w:pos="2160"/>
        </w:tabs>
        <w:ind w:left="2160" w:hanging="360"/>
      </w:pPr>
    </w:lvl>
    <w:lvl w:ilvl="3" w:tplc="D5E8BB46" w:tentative="1">
      <w:start w:val="1"/>
      <w:numFmt w:val="decimal"/>
      <w:lvlText w:val="%4."/>
      <w:lvlJc w:val="left"/>
      <w:pPr>
        <w:tabs>
          <w:tab w:val="num" w:pos="2880"/>
        </w:tabs>
        <w:ind w:left="2880" w:hanging="360"/>
      </w:pPr>
    </w:lvl>
    <w:lvl w:ilvl="4" w:tplc="E8A8FB34" w:tentative="1">
      <w:start w:val="1"/>
      <w:numFmt w:val="decimal"/>
      <w:lvlText w:val="%5."/>
      <w:lvlJc w:val="left"/>
      <w:pPr>
        <w:tabs>
          <w:tab w:val="num" w:pos="3600"/>
        </w:tabs>
        <w:ind w:left="3600" w:hanging="360"/>
      </w:pPr>
    </w:lvl>
    <w:lvl w:ilvl="5" w:tplc="9200A46A" w:tentative="1">
      <w:start w:val="1"/>
      <w:numFmt w:val="decimal"/>
      <w:lvlText w:val="%6."/>
      <w:lvlJc w:val="left"/>
      <w:pPr>
        <w:tabs>
          <w:tab w:val="num" w:pos="4320"/>
        </w:tabs>
        <w:ind w:left="4320" w:hanging="360"/>
      </w:pPr>
    </w:lvl>
    <w:lvl w:ilvl="6" w:tplc="0C242BA6" w:tentative="1">
      <w:start w:val="1"/>
      <w:numFmt w:val="decimal"/>
      <w:lvlText w:val="%7."/>
      <w:lvlJc w:val="left"/>
      <w:pPr>
        <w:tabs>
          <w:tab w:val="num" w:pos="5040"/>
        </w:tabs>
        <w:ind w:left="5040" w:hanging="360"/>
      </w:pPr>
    </w:lvl>
    <w:lvl w:ilvl="7" w:tplc="E26AAABA" w:tentative="1">
      <w:start w:val="1"/>
      <w:numFmt w:val="decimal"/>
      <w:lvlText w:val="%8."/>
      <w:lvlJc w:val="left"/>
      <w:pPr>
        <w:tabs>
          <w:tab w:val="num" w:pos="5760"/>
        </w:tabs>
        <w:ind w:left="5760" w:hanging="360"/>
      </w:pPr>
    </w:lvl>
    <w:lvl w:ilvl="8" w:tplc="171850D2" w:tentative="1">
      <w:start w:val="1"/>
      <w:numFmt w:val="decimal"/>
      <w:lvlText w:val="%9."/>
      <w:lvlJc w:val="left"/>
      <w:pPr>
        <w:tabs>
          <w:tab w:val="num" w:pos="6480"/>
        </w:tabs>
        <w:ind w:left="6480" w:hanging="360"/>
      </w:pPr>
    </w:lvl>
  </w:abstractNum>
  <w:abstractNum w:abstractNumId="1" w15:restartNumberingAfterBreak="0">
    <w:nsid w:val="17024C20"/>
    <w:multiLevelType w:val="hybridMultilevel"/>
    <w:tmpl w:val="4720E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502BDA"/>
    <w:multiLevelType w:val="hybridMultilevel"/>
    <w:tmpl w:val="309C3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0A169D"/>
    <w:multiLevelType w:val="hybridMultilevel"/>
    <w:tmpl w:val="84D8D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1A3321"/>
    <w:multiLevelType w:val="hybridMultilevel"/>
    <w:tmpl w:val="47281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6F742D"/>
    <w:multiLevelType w:val="hybridMultilevel"/>
    <w:tmpl w:val="97FC09C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27D5B05"/>
    <w:multiLevelType w:val="hybridMultilevel"/>
    <w:tmpl w:val="456CD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F363C7"/>
    <w:multiLevelType w:val="hybridMultilevel"/>
    <w:tmpl w:val="33BAC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334321"/>
    <w:multiLevelType w:val="hybridMultilevel"/>
    <w:tmpl w:val="2118DF4A"/>
    <w:lvl w:ilvl="0" w:tplc="3176EA88">
      <w:numFmt w:val="bullet"/>
      <w:lvlText w:val="•"/>
      <w:lvlJc w:val="left"/>
      <w:pPr>
        <w:ind w:left="1139" w:hanging="720"/>
      </w:pPr>
      <w:rPr>
        <w:rFonts w:ascii="Century Gothic" w:eastAsiaTheme="minorHAnsi" w:hAnsi="Century Gothic" w:cstheme="minorBidi"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9" w15:restartNumberingAfterBreak="0">
    <w:nsid w:val="33FA35D3"/>
    <w:multiLevelType w:val="hybridMultilevel"/>
    <w:tmpl w:val="CC1E3D52"/>
    <w:lvl w:ilvl="0" w:tplc="D9C012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0F730C"/>
    <w:multiLevelType w:val="hybridMultilevel"/>
    <w:tmpl w:val="DE62D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69028E"/>
    <w:multiLevelType w:val="hybridMultilevel"/>
    <w:tmpl w:val="981C0A8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B1B0675"/>
    <w:multiLevelType w:val="hybridMultilevel"/>
    <w:tmpl w:val="A79C9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A07E8F"/>
    <w:multiLevelType w:val="hybridMultilevel"/>
    <w:tmpl w:val="FEF83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6764AF"/>
    <w:multiLevelType w:val="hybridMultilevel"/>
    <w:tmpl w:val="9BF6D12A"/>
    <w:lvl w:ilvl="0" w:tplc="3176EA88">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DF6062"/>
    <w:multiLevelType w:val="hybridMultilevel"/>
    <w:tmpl w:val="D9E81B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AC17A69"/>
    <w:multiLevelType w:val="hybridMultilevel"/>
    <w:tmpl w:val="B9962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3B1C14"/>
    <w:multiLevelType w:val="hybridMultilevel"/>
    <w:tmpl w:val="E1ECCF9E"/>
    <w:lvl w:ilvl="0" w:tplc="3176EA88">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E1502C"/>
    <w:multiLevelType w:val="multilevel"/>
    <w:tmpl w:val="FF8069A4"/>
    <w:styleLink w:val="Bullets"/>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cs="Times New Roman" w:hint="default"/>
        <w:color w:val="auto"/>
      </w:rPr>
    </w:lvl>
    <w:lvl w:ilvl="2">
      <w:start w:val="1"/>
      <w:numFmt w:val="bullet"/>
      <w:lvlText w:val="»"/>
      <w:lvlJc w:val="left"/>
      <w:pPr>
        <w:ind w:left="907" w:hanging="227"/>
      </w:pPr>
      <w:rPr>
        <w:rFonts w:ascii="Arial" w:hAnsi="Arial" w:cs="Times New Roman" w:hint="default"/>
        <w:color w:val="auto"/>
      </w:rPr>
    </w:lvl>
    <w:lvl w:ilvl="3">
      <w:start w:val="1"/>
      <w:numFmt w:val="bullet"/>
      <w:lvlText w:val="–"/>
      <w:lvlJc w:val="left"/>
      <w:pPr>
        <w:tabs>
          <w:tab w:val="num" w:pos="851"/>
        </w:tabs>
        <w:ind w:left="907" w:hanging="227"/>
      </w:pPr>
      <w:rPr>
        <w:rFonts w:ascii="Arial" w:hAnsi="Arial" w:cs="Times New Roman" w:hint="default"/>
        <w:color w:val="auto"/>
      </w:rPr>
    </w:lvl>
    <w:lvl w:ilvl="4">
      <w:start w:val="1"/>
      <w:numFmt w:val="bullet"/>
      <w:lvlText w:val="–"/>
      <w:lvlJc w:val="left"/>
      <w:pPr>
        <w:ind w:left="1134" w:hanging="227"/>
      </w:pPr>
      <w:rPr>
        <w:rFonts w:ascii="Arial" w:hAnsi="Arial" w:cs="Times New Roman" w:hint="default"/>
        <w:color w:val="auto"/>
      </w:rPr>
    </w:lvl>
    <w:lvl w:ilvl="5">
      <w:start w:val="1"/>
      <w:numFmt w:val="bullet"/>
      <w:lvlText w:val="–"/>
      <w:lvlJc w:val="left"/>
      <w:pPr>
        <w:ind w:left="1361" w:hanging="227"/>
      </w:pPr>
      <w:rPr>
        <w:rFonts w:ascii="Arial" w:hAnsi="Arial" w:cs="Times New Roman" w:hint="default"/>
      </w:rPr>
    </w:lvl>
    <w:lvl w:ilvl="6">
      <w:start w:val="1"/>
      <w:numFmt w:val="bullet"/>
      <w:lvlText w:val="–"/>
      <w:lvlJc w:val="left"/>
      <w:pPr>
        <w:ind w:left="1588" w:hanging="227"/>
      </w:pPr>
      <w:rPr>
        <w:rFonts w:ascii="Arial" w:hAnsi="Arial" w:cs="Times New Roman" w:hint="default"/>
      </w:rPr>
    </w:lvl>
    <w:lvl w:ilvl="7">
      <w:start w:val="1"/>
      <w:numFmt w:val="bullet"/>
      <w:lvlText w:val="–"/>
      <w:lvlJc w:val="left"/>
      <w:pPr>
        <w:ind w:left="1814" w:hanging="226"/>
      </w:pPr>
      <w:rPr>
        <w:rFonts w:ascii="Arial" w:hAnsi="Arial" w:cs="Times New Roman" w:hint="default"/>
      </w:rPr>
    </w:lvl>
    <w:lvl w:ilvl="8">
      <w:start w:val="1"/>
      <w:numFmt w:val="bullet"/>
      <w:lvlText w:val="–"/>
      <w:lvlJc w:val="left"/>
      <w:pPr>
        <w:tabs>
          <w:tab w:val="num" w:pos="2211"/>
        </w:tabs>
        <w:ind w:left="2041" w:hanging="227"/>
      </w:pPr>
      <w:rPr>
        <w:rFonts w:ascii="Arial" w:hAnsi="Arial" w:cs="Times New Roman" w:hint="default"/>
      </w:rPr>
    </w:lvl>
  </w:abstractNum>
  <w:abstractNum w:abstractNumId="19" w15:restartNumberingAfterBreak="0">
    <w:nsid w:val="649037DC"/>
    <w:multiLevelType w:val="multilevel"/>
    <w:tmpl w:val="4CAA7182"/>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0A366C6"/>
    <w:multiLevelType w:val="hybridMultilevel"/>
    <w:tmpl w:val="01A6A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5922EC"/>
    <w:multiLevelType w:val="hybridMultilevel"/>
    <w:tmpl w:val="D1D8E09C"/>
    <w:lvl w:ilvl="0" w:tplc="5762E6D8">
      <w:start w:val="1"/>
      <w:numFmt w:val="bullet"/>
      <w:lvlText w:val="•"/>
      <w:lvlJc w:val="left"/>
      <w:pPr>
        <w:tabs>
          <w:tab w:val="num" w:pos="720"/>
        </w:tabs>
        <w:ind w:left="720" w:hanging="360"/>
      </w:pPr>
      <w:rPr>
        <w:rFonts w:ascii="Arial" w:hAnsi="Arial" w:hint="default"/>
      </w:rPr>
    </w:lvl>
    <w:lvl w:ilvl="1" w:tplc="8E8868B0" w:tentative="1">
      <w:start w:val="1"/>
      <w:numFmt w:val="bullet"/>
      <w:lvlText w:val="•"/>
      <w:lvlJc w:val="left"/>
      <w:pPr>
        <w:tabs>
          <w:tab w:val="num" w:pos="1440"/>
        </w:tabs>
        <w:ind w:left="1440" w:hanging="360"/>
      </w:pPr>
      <w:rPr>
        <w:rFonts w:ascii="Arial" w:hAnsi="Arial" w:hint="default"/>
      </w:rPr>
    </w:lvl>
    <w:lvl w:ilvl="2" w:tplc="8E28203C" w:tentative="1">
      <w:start w:val="1"/>
      <w:numFmt w:val="bullet"/>
      <w:lvlText w:val="•"/>
      <w:lvlJc w:val="left"/>
      <w:pPr>
        <w:tabs>
          <w:tab w:val="num" w:pos="2160"/>
        </w:tabs>
        <w:ind w:left="2160" w:hanging="360"/>
      </w:pPr>
      <w:rPr>
        <w:rFonts w:ascii="Arial" w:hAnsi="Arial" w:hint="default"/>
      </w:rPr>
    </w:lvl>
    <w:lvl w:ilvl="3" w:tplc="197AE544" w:tentative="1">
      <w:start w:val="1"/>
      <w:numFmt w:val="bullet"/>
      <w:lvlText w:val="•"/>
      <w:lvlJc w:val="left"/>
      <w:pPr>
        <w:tabs>
          <w:tab w:val="num" w:pos="2880"/>
        </w:tabs>
        <w:ind w:left="2880" w:hanging="360"/>
      </w:pPr>
      <w:rPr>
        <w:rFonts w:ascii="Arial" w:hAnsi="Arial" w:hint="default"/>
      </w:rPr>
    </w:lvl>
    <w:lvl w:ilvl="4" w:tplc="05B2BC7E" w:tentative="1">
      <w:start w:val="1"/>
      <w:numFmt w:val="bullet"/>
      <w:lvlText w:val="•"/>
      <w:lvlJc w:val="left"/>
      <w:pPr>
        <w:tabs>
          <w:tab w:val="num" w:pos="3600"/>
        </w:tabs>
        <w:ind w:left="3600" w:hanging="360"/>
      </w:pPr>
      <w:rPr>
        <w:rFonts w:ascii="Arial" w:hAnsi="Arial" w:hint="default"/>
      </w:rPr>
    </w:lvl>
    <w:lvl w:ilvl="5" w:tplc="E5AA6798" w:tentative="1">
      <w:start w:val="1"/>
      <w:numFmt w:val="bullet"/>
      <w:lvlText w:val="•"/>
      <w:lvlJc w:val="left"/>
      <w:pPr>
        <w:tabs>
          <w:tab w:val="num" w:pos="4320"/>
        </w:tabs>
        <w:ind w:left="4320" w:hanging="360"/>
      </w:pPr>
      <w:rPr>
        <w:rFonts w:ascii="Arial" w:hAnsi="Arial" w:hint="default"/>
      </w:rPr>
    </w:lvl>
    <w:lvl w:ilvl="6" w:tplc="CEDA10C2" w:tentative="1">
      <w:start w:val="1"/>
      <w:numFmt w:val="bullet"/>
      <w:lvlText w:val="•"/>
      <w:lvlJc w:val="left"/>
      <w:pPr>
        <w:tabs>
          <w:tab w:val="num" w:pos="5040"/>
        </w:tabs>
        <w:ind w:left="5040" w:hanging="360"/>
      </w:pPr>
      <w:rPr>
        <w:rFonts w:ascii="Arial" w:hAnsi="Arial" w:hint="default"/>
      </w:rPr>
    </w:lvl>
    <w:lvl w:ilvl="7" w:tplc="2326F568" w:tentative="1">
      <w:start w:val="1"/>
      <w:numFmt w:val="bullet"/>
      <w:lvlText w:val="•"/>
      <w:lvlJc w:val="left"/>
      <w:pPr>
        <w:tabs>
          <w:tab w:val="num" w:pos="5760"/>
        </w:tabs>
        <w:ind w:left="5760" w:hanging="360"/>
      </w:pPr>
      <w:rPr>
        <w:rFonts w:ascii="Arial" w:hAnsi="Arial" w:hint="default"/>
      </w:rPr>
    </w:lvl>
    <w:lvl w:ilvl="8" w:tplc="4B1A7B6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2741E47"/>
    <w:multiLevelType w:val="hybridMultilevel"/>
    <w:tmpl w:val="7A848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F56EF9"/>
    <w:multiLevelType w:val="hybridMultilevel"/>
    <w:tmpl w:val="981C0A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715078870">
    <w:abstractNumId w:val="18"/>
  </w:num>
  <w:num w:numId="2" w16cid:durableId="932127252">
    <w:abstractNumId w:val="3"/>
  </w:num>
  <w:num w:numId="3" w16cid:durableId="1153179040">
    <w:abstractNumId w:val="5"/>
  </w:num>
  <w:num w:numId="4" w16cid:durableId="196546766">
    <w:abstractNumId w:val="16"/>
  </w:num>
  <w:num w:numId="5" w16cid:durableId="59983408">
    <w:abstractNumId w:val="23"/>
  </w:num>
  <w:num w:numId="6" w16cid:durableId="423428326">
    <w:abstractNumId w:val="2"/>
  </w:num>
  <w:num w:numId="7" w16cid:durableId="119422091">
    <w:abstractNumId w:val="20"/>
  </w:num>
  <w:num w:numId="8" w16cid:durableId="128398141">
    <w:abstractNumId w:val="22"/>
  </w:num>
  <w:num w:numId="9" w16cid:durableId="849373384">
    <w:abstractNumId w:val="1"/>
  </w:num>
  <w:num w:numId="10" w16cid:durableId="606735130">
    <w:abstractNumId w:val="6"/>
  </w:num>
  <w:num w:numId="11" w16cid:durableId="161118766">
    <w:abstractNumId w:val="0"/>
  </w:num>
  <w:num w:numId="12" w16cid:durableId="1477144055">
    <w:abstractNumId w:val="21"/>
  </w:num>
  <w:num w:numId="13" w16cid:durableId="1696419679">
    <w:abstractNumId w:val="10"/>
  </w:num>
  <w:num w:numId="14" w16cid:durableId="661005039">
    <w:abstractNumId w:val="15"/>
  </w:num>
  <w:num w:numId="15" w16cid:durableId="668481062">
    <w:abstractNumId w:val="11"/>
  </w:num>
  <w:num w:numId="16" w16cid:durableId="1881627811">
    <w:abstractNumId w:val="4"/>
  </w:num>
  <w:num w:numId="17" w16cid:durableId="938366251">
    <w:abstractNumId w:val="17"/>
  </w:num>
  <w:num w:numId="18" w16cid:durableId="610742429">
    <w:abstractNumId w:val="8"/>
  </w:num>
  <w:num w:numId="19" w16cid:durableId="991905731">
    <w:abstractNumId w:val="14"/>
  </w:num>
  <w:num w:numId="20" w16cid:durableId="358243640">
    <w:abstractNumId w:val="9"/>
  </w:num>
  <w:num w:numId="21" w16cid:durableId="227226930">
    <w:abstractNumId w:val="19"/>
  </w:num>
  <w:num w:numId="22" w16cid:durableId="1450081182">
    <w:abstractNumId w:val="7"/>
  </w:num>
  <w:num w:numId="23" w16cid:durableId="274096773">
    <w:abstractNumId w:val="13"/>
  </w:num>
  <w:num w:numId="24" w16cid:durableId="121604221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490"/>
    <w:rsid w:val="0000045B"/>
    <w:rsid w:val="00000994"/>
    <w:rsid w:val="00000F8F"/>
    <w:rsid w:val="000011F9"/>
    <w:rsid w:val="00001207"/>
    <w:rsid w:val="000012AF"/>
    <w:rsid w:val="00001B91"/>
    <w:rsid w:val="00002B25"/>
    <w:rsid w:val="00002B8A"/>
    <w:rsid w:val="00002D44"/>
    <w:rsid w:val="000032B4"/>
    <w:rsid w:val="000034D7"/>
    <w:rsid w:val="00003B49"/>
    <w:rsid w:val="00005101"/>
    <w:rsid w:val="0000537B"/>
    <w:rsid w:val="00006AD8"/>
    <w:rsid w:val="00006AF7"/>
    <w:rsid w:val="00006D3D"/>
    <w:rsid w:val="00007369"/>
    <w:rsid w:val="000073AD"/>
    <w:rsid w:val="000078CE"/>
    <w:rsid w:val="00010449"/>
    <w:rsid w:val="00010602"/>
    <w:rsid w:val="000118DC"/>
    <w:rsid w:val="00011BDB"/>
    <w:rsid w:val="00011E09"/>
    <w:rsid w:val="0001356C"/>
    <w:rsid w:val="00013F99"/>
    <w:rsid w:val="00014986"/>
    <w:rsid w:val="00014D3B"/>
    <w:rsid w:val="00015B12"/>
    <w:rsid w:val="00016741"/>
    <w:rsid w:val="000169DF"/>
    <w:rsid w:val="00016A1C"/>
    <w:rsid w:val="000174CA"/>
    <w:rsid w:val="00017B69"/>
    <w:rsid w:val="00020469"/>
    <w:rsid w:val="00020EB6"/>
    <w:rsid w:val="00021139"/>
    <w:rsid w:val="0002177D"/>
    <w:rsid w:val="00021F34"/>
    <w:rsid w:val="00022AF5"/>
    <w:rsid w:val="00023381"/>
    <w:rsid w:val="000235BF"/>
    <w:rsid w:val="000235EE"/>
    <w:rsid w:val="00023928"/>
    <w:rsid w:val="0002395C"/>
    <w:rsid w:val="00023C28"/>
    <w:rsid w:val="000240D2"/>
    <w:rsid w:val="00024493"/>
    <w:rsid w:val="00024F0A"/>
    <w:rsid w:val="000252EB"/>
    <w:rsid w:val="000259E8"/>
    <w:rsid w:val="000261C5"/>
    <w:rsid w:val="00026439"/>
    <w:rsid w:val="00026449"/>
    <w:rsid w:val="00026A3E"/>
    <w:rsid w:val="00027CBF"/>
    <w:rsid w:val="00030B6B"/>
    <w:rsid w:val="00031920"/>
    <w:rsid w:val="00031F09"/>
    <w:rsid w:val="0003284C"/>
    <w:rsid w:val="00033765"/>
    <w:rsid w:val="00033923"/>
    <w:rsid w:val="000341D6"/>
    <w:rsid w:val="00034A32"/>
    <w:rsid w:val="00034B08"/>
    <w:rsid w:val="0003508F"/>
    <w:rsid w:val="00035866"/>
    <w:rsid w:val="0003621E"/>
    <w:rsid w:val="000376F2"/>
    <w:rsid w:val="0003779C"/>
    <w:rsid w:val="00037E36"/>
    <w:rsid w:val="00037FA1"/>
    <w:rsid w:val="00039495"/>
    <w:rsid w:val="0004036B"/>
    <w:rsid w:val="00040476"/>
    <w:rsid w:val="0004104A"/>
    <w:rsid w:val="00041094"/>
    <w:rsid w:val="00041239"/>
    <w:rsid w:val="00041267"/>
    <w:rsid w:val="00041EB0"/>
    <w:rsid w:val="00042171"/>
    <w:rsid w:val="000428CD"/>
    <w:rsid w:val="00042BA3"/>
    <w:rsid w:val="00042C5F"/>
    <w:rsid w:val="00042DD8"/>
    <w:rsid w:val="0004392C"/>
    <w:rsid w:val="00044589"/>
    <w:rsid w:val="000459DD"/>
    <w:rsid w:val="00045C21"/>
    <w:rsid w:val="00045D26"/>
    <w:rsid w:val="0004616F"/>
    <w:rsid w:val="00046967"/>
    <w:rsid w:val="00046977"/>
    <w:rsid w:val="00046A2F"/>
    <w:rsid w:val="0004783F"/>
    <w:rsid w:val="0005078C"/>
    <w:rsid w:val="00051808"/>
    <w:rsid w:val="00051C90"/>
    <w:rsid w:val="00052CA7"/>
    <w:rsid w:val="00052DD5"/>
    <w:rsid w:val="0005335F"/>
    <w:rsid w:val="00053C81"/>
    <w:rsid w:val="00054747"/>
    <w:rsid w:val="00054765"/>
    <w:rsid w:val="00054F96"/>
    <w:rsid w:val="0005530E"/>
    <w:rsid w:val="000558F2"/>
    <w:rsid w:val="000559AE"/>
    <w:rsid w:val="0005623E"/>
    <w:rsid w:val="00056815"/>
    <w:rsid w:val="0005685D"/>
    <w:rsid w:val="000578DE"/>
    <w:rsid w:val="0005792A"/>
    <w:rsid w:val="00057EED"/>
    <w:rsid w:val="00057FE3"/>
    <w:rsid w:val="0006019E"/>
    <w:rsid w:val="00060F6D"/>
    <w:rsid w:val="00061390"/>
    <w:rsid w:val="00061B89"/>
    <w:rsid w:val="00061E3A"/>
    <w:rsid w:val="00063602"/>
    <w:rsid w:val="0006389B"/>
    <w:rsid w:val="00063B4A"/>
    <w:rsid w:val="0006499B"/>
    <w:rsid w:val="00064AA2"/>
    <w:rsid w:val="00064AF4"/>
    <w:rsid w:val="000651A4"/>
    <w:rsid w:val="00065E84"/>
    <w:rsid w:val="00066089"/>
    <w:rsid w:val="00066667"/>
    <w:rsid w:val="00066FF3"/>
    <w:rsid w:val="0006F509"/>
    <w:rsid w:val="00070691"/>
    <w:rsid w:val="00070D76"/>
    <w:rsid w:val="0007107B"/>
    <w:rsid w:val="000710D4"/>
    <w:rsid w:val="00071BE7"/>
    <w:rsid w:val="00071E7D"/>
    <w:rsid w:val="000729CD"/>
    <w:rsid w:val="0007335A"/>
    <w:rsid w:val="00073A35"/>
    <w:rsid w:val="000742FF"/>
    <w:rsid w:val="00075335"/>
    <w:rsid w:val="00075D66"/>
    <w:rsid w:val="00076B02"/>
    <w:rsid w:val="000771DA"/>
    <w:rsid w:val="000773B0"/>
    <w:rsid w:val="00077E73"/>
    <w:rsid w:val="00077EC4"/>
    <w:rsid w:val="000804E3"/>
    <w:rsid w:val="00080745"/>
    <w:rsid w:val="000839E1"/>
    <w:rsid w:val="00083BC1"/>
    <w:rsid w:val="00084F25"/>
    <w:rsid w:val="00085FF5"/>
    <w:rsid w:val="000860B1"/>
    <w:rsid w:val="0008681B"/>
    <w:rsid w:val="00087676"/>
    <w:rsid w:val="0008789B"/>
    <w:rsid w:val="00087BC0"/>
    <w:rsid w:val="00090EEB"/>
    <w:rsid w:val="00091583"/>
    <w:rsid w:val="00092550"/>
    <w:rsid w:val="000930D9"/>
    <w:rsid w:val="00093228"/>
    <w:rsid w:val="00093CF3"/>
    <w:rsid w:val="00094CDB"/>
    <w:rsid w:val="00095106"/>
    <w:rsid w:val="00096647"/>
    <w:rsid w:val="00096A01"/>
    <w:rsid w:val="00097ACF"/>
    <w:rsid w:val="00097BDE"/>
    <w:rsid w:val="000A0741"/>
    <w:rsid w:val="000A14EC"/>
    <w:rsid w:val="000A1A4B"/>
    <w:rsid w:val="000A2545"/>
    <w:rsid w:val="000A3740"/>
    <w:rsid w:val="000A37FF"/>
    <w:rsid w:val="000A3AD5"/>
    <w:rsid w:val="000A4BC3"/>
    <w:rsid w:val="000A54CB"/>
    <w:rsid w:val="000A6270"/>
    <w:rsid w:val="000A6468"/>
    <w:rsid w:val="000A70DA"/>
    <w:rsid w:val="000A79F3"/>
    <w:rsid w:val="000B0366"/>
    <w:rsid w:val="000B088D"/>
    <w:rsid w:val="000B1496"/>
    <w:rsid w:val="000B2224"/>
    <w:rsid w:val="000B2F17"/>
    <w:rsid w:val="000B3EF1"/>
    <w:rsid w:val="000B41DB"/>
    <w:rsid w:val="000B552D"/>
    <w:rsid w:val="000B5985"/>
    <w:rsid w:val="000B5B3B"/>
    <w:rsid w:val="000B6E2A"/>
    <w:rsid w:val="000B7802"/>
    <w:rsid w:val="000B7EBC"/>
    <w:rsid w:val="000C0470"/>
    <w:rsid w:val="000C075C"/>
    <w:rsid w:val="000C090F"/>
    <w:rsid w:val="000C099A"/>
    <w:rsid w:val="000C0AD1"/>
    <w:rsid w:val="000C101F"/>
    <w:rsid w:val="000C134F"/>
    <w:rsid w:val="000C1F3C"/>
    <w:rsid w:val="000C28B5"/>
    <w:rsid w:val="000C2A36"/>
    <w:rsid w:val="000C46F6"/>
    <w:rsid w:val="000C5075"/>
    <w:rsid w:val="000C5DD5"/>
    <w:rsid w:val="000C678E"/>
    <w:rsid w:val="000C67FD"/>
    <w:rsid w:val="000C68E9"/>
    <w:rsid w:val="000C6A32"/>
    <w:rsid w:val="000C6B34"/>
    <w:rsid w:val="000C72A0"/>
    <w:rsid w:val="000C75AE"/>
    <w:rsid w:val="000C78B2"/>
    <w:rsid w:val="000D005C"/>
    <w:rsid w:val="000D0BFB"/>
    <w:rsid w:val="000D1097"/>
    <w:rsid w:val="000D1B12"/>
    <w:rsid w:val="000D290F"/>
    <w:rsid w:val="000D2980"/>
    <w:rsid w:val="000D29CB"/>
    <w:rsid w:val="000D33BE"/>
    <w:rsid w:val="000D4447"/>
    <w:rsid w:val="000D4CDC"/>
    <w:rsid w:val="000D4D8D"/>
    <w:rsid w:val="000D5193"/>
    <w:rsid w:val="000D5E4A"/>
    <w:rsid w:val="000D6441"/>
    <w:rsid w:val="000D7E9C"/>
    <w:rsid w:val="000D7F11"/>
    <w:rsid w:val="000E0435"/>
    <w:rsid w:val="000E0B2E"/>
    <w:rsid w:val="000E1B19"/>
    <w:rsid w:val="000E1DAC"/>
    <w:rsid w:val="000E2EC4"/>
    <w:rsid w:val="000E2F7E"/>
    <w:rsid w:val="000E30E8"/>
    <w:rsid w:val="000E3ED9"/>
    <w:rsid w:val="000E4908"/>
    <w:rsid w:val="000E5165"/>
    <w:rsid w:val="000E530D"/>
    <w:rsid w:val="000E5C0F"/>
    <w:rsid w:val="000E74AE"/>
    <w:rsid w:val="000E757E"/>
    <w:rsid w:val="000E7A06"/>
    <w:rsid w:val="000E7F1C"/>
    <w:rsid w:val="000F043B"/>
    <w:rsid w:val="000F30A4"/>
    <w:rsid w:val="000F318A"/>
    <w:rsid w:val="000F3DDD"/>
    <w:rsid w:val="000F3DE3"/>
    <w:rsid w:val="000F4C49"/>
    <w:rsid w:val="000F4E37"/>
    <w:rsid w:val="000F5D58"/>
    <w:rsid w:val="000F5E85"/>
    <w:rsid w:val="000F6269"/>
    <w:rsid w:val="000F6B1B"/>
    <w:rsid w:val="000F6EA4"/>
    <w:rsid w:val="000F75FC"/>
    <w:rsid w:val="001002FE"/>
    <w:rsid w:val="001006B8"/>
    <w:rsid w:val="00100B1D"/>
    <w:rsid w:val="001029D0"/>
    <w:rsid w:val="00103DAD"/>
    <w:rsid w:val="00103DE9"/>
    <w:rsid w:val="00103ED3"/>
    <w:rsid w:val="001046D7"/>
    <w:rsid w:val="00104B88"/>
    <w:rsid w:val="00104DAD"/>
    <w:rsid w:val="00104FA8"/>
    <w:rsid w:val="00105040"/>
    <w:rsid w:val="001058BE"/>
    <w:rsid w:val="00105C8D"/>
    <w:rsid w:val="00105D2A"/>
    <w:rsid w:val="00106482"/>
    <w:rsid w:val="00106B5B"/>
    <w:rsid w:val="00106E02"/>
    <w:rsid w:val="00107573"/>
    <w:rsid w:val="00111D26"/>
    <w:rsid w:val="0011253C"/>
    <w:rsid w:val="001133DB"/>
    <w:rsid w:val="001135EB"/>
    <w:rsid w:val="0011582F"/>
    <w:rsid w:val="00115BEA"/>
    <w:rsid w:val="00115C63"/>
    <w:rsid w:val="00115FC1"/>
    <w:rsid w:val="00117147"/>
    <w:rsid w:val="001171A4"/>
    <w:rsid w:val="001204C8"/>
    <w:rsid w:val="001206CC"/>
    <w:rsid w:val="00121574"/>
    <w:rsid w:val="00121779"/>
    <w:rsid w:val="00121D25"/>
    <w:rsid w:val="00123C40"/>
    <w:rsid w:val="00126210"/>
    <w:rsid w:val="00126D69"/>
    <w:rsid w:val="00130270"/>
    <w:rsid w:val="001313D3"/>
    <w:rsid w:val="00131425"/>
    <w:rsid w:val="001321D6"/>
    <w:rsid w:val="00133062"/>
    <w:rsid w:val="00133094"/>
    <w:rsid w:val="00133B3B"/>
    <w:rsid w:val="001342B5"/>
    <w:rsid w:val="001342FE"/>
    <w:rsid w:val="00134797"/>
    <w:rsid w:val="001361EC"/>
    <w:rsid w:val="00136866"/>
    <w:rsid w:val="001368FB"/>
    <w:rsid w:val="00136D9A"/>
    <w:rsid w:val="00137F7D"/>
    <w:rsid w:val="00140EC2"/>
    <w:rsid w:val="001411F0"/>
    <w:rsid w:val="0014162F"/>
    <w:rsid w:val="0014164C"/>
    <w:rsid w:val="00142683"/>
    <w:rsid w:val="0014465F"/>
    <w:rsid w:val="001449BA"/>
    <w:rsid w:val="00144CDD"/>
    <w:rsid w:val="00144DB6"/>
    <w:rsid w:val="00146129"/>
    <w:rsid w:val="00146343"/>
    <w:rsid w:val="00146F56"/>
    <w:rsid w:val="001470B7"/>
    <w:rsid w:val="001502BC"/>
    <w:rsid w:val="00150326"/>
    <w:rsid w:val="00150AB9"/>
    <w:rsid w:val="00150BC5"/>
    <w:rsid w:val="00151815"/>
    <w:rsid w:val="001527E4"/>
    <w:rsid w:val="00153F97"/>
    <w:rsid w:val="0015411F"/>
    <w:rsid w:val="001545FF"/>
    <w:rsid w:val="00155AEE"/>
    <w:rsid w:val="00155DDD"/>
    <w:rsid w:val="001567FF"/>
    <w:rsid w:val="00156A76"/>
    <w:rsid w:val="00157677"/>
    <w:rsid w:val="001601C2"/>
    <w:rsid w:val="00160B8C"/>
    <w:rsid w:val="00160DAC"/>
    <w:rsid w:val="0016126C"/>
    <w:rsid w:val="00162DF4"/>
    <w:rsid w:val="00163575"/>
    <w:rsid w:val="00163CC7"/>
    <w:rsid w:val="00164484"/>
    <w:rsid w:val="00164DBA"/>
    <w:rsid w:val="00164F21"/>
    <w:rsid w:val="001654AB"/>
    <w:rsid w:val="00165D48"/>
    <w:rsid w:val="00166862"/>
    <w:rsid w:val="00167E88"/>
    <w:rsid w:val="001722EF"/>
    <w:rsid w:val="0017354C"/>
    <w:rsid w:val="001738F4"/>
    <w:rsid w:val="00173AF4"/>
    <w:rsid w:val="00173BC8"/>
    <w:rsid w:val="0017474D"/>
    <w:rsid w:val="00175671"/>
    <w:rsid w:val="00175780"/>
    <w:rsid w:val="0017590C"/>
    <w:rsid w:val="00175FEB"/>
    <w:rsid w:val="0017689E"/>
    <w:rsid w:val="00177531"/>
    <w:rsid w:val="00177A3E"/>
    <w:rsid w:val="00180490"/>
    <w:rsid w:val="0018120B"/>
    <w:rsid w:val="00182366"/>
    <w:rsid w:val="00182FC4"/>
    <w:rsid w:val="001831A3"/>
    <w:rsid w:val="00183610"/>
    <w:rsid w:val="0018406F"/>
    <w:rsid w:val="00184363"/>
    <w:rsid w:val="00184D38"/>
    <w:rsid w:val="0018559D"/>
    <w:rsid w:val="0018583F"/>
    <w:rsid w:val="00186688"/>
    <w:rsid w:val="00186A30"/>
    <w:rsid w:val="0019053B"/>
    <w:rsid w:val="00190D9E"/>
    <w:rsid w:val="00191192"/>
    <w:rsid w:val="0019261E"/>
    <w:rsid w:val="001939DF"/>
    <w:rsid w:val="00194D8C"/>
    <w:rsid w:val="00195AB6"/>
    <w:rsid w:val="0019604C"/>
    <w:rsid w:val="00196951"/>
    <w:rsid w:val="00196A86"/>
    <w:rsid w:val="00196B99"/>
    <w:rsid w:val="00197841"/>
    <w:rsid w:val="00197DC4"/>
    <w:rsid w:val="001A107F"/>
    <w:rsid w:val="001A11A7"/>
    <w:rsid w:val="001A126C"/>
    <w:rsid w:val="001A24CF"/>
    <w:rsid w:val="001A2856"/>
    <w:rsid w:val="001A28B2"/>
    <w:rsid w:val="001A360C"/>
    <w:rsid w:val="001A3614"/>
    <w:rsid w:val="001A3D62"/>
    <w:rsid w:val="001A4547"/>
    <w:rsid w:val="001A536B"/>
    <w:rsid w:val="001A6094"/>
    <w:rsid w:val="001A7143"/>
    <w:rsid w:val="001A768D"/>
    <w:rsid w:val="001B050A"/>
    <w:rsid w:val="001B075D"/>
    <w:rsid w:val="001B0BF0"/>
    <w:rsid w:val="001B1B78"/>
    <w:rsid w:val="001B2259"/>
    <w:rsid w:val="001B239E"/>
    <w:rsid w:val="001B24D8"/>
    <w:rsid w:val="001B284A"/>
    <w:rsid w:val="001B34E0"/>
    <w:rsid w:val="001B36A0"/>
    <w:rsid w:val="001B370F"/>
    <w:rsid w:val="001B399C"/>
    <w:rsid w:val="001B4180"/>
    <w:rsid w:val="001B42E2"/>
    <w:rsid w:val="001B459B"/>
    <w:rsid w:val="001B4A86"/>
    <w:rsid w:val="001B5708"/>
    <w:rsid w:val="001B5CF5"/>
    <w:rsid w:val="001B5D95"/>
    <w:rsid w:val="001B5E4D"/>
    <w:rsid w:val="001B6AED"/>
    <w:rsid w:val="001B6E5F"/>
    <w:rsid w:val="001B7946"/>
    <w:rsid w:val="001B7CA6"/>
    <w:rsid w:val="001C098B"/>
    <w:rsid w:val="001C0BE8"/>
    <w:rsid w:val="001C0C93"/>
    <w:rsid w:val="001C11F2"/>
    <w:rsid w:val="001C2285"/>
    <w:rsid w:val="001C2878"/>
    <w:rsid w:val="001C2CF6"/>
    <w:rsid w:val="001C3C4F"/>
    <w:rsid w:val="001C403C"/>
    <w:rsid w:val="001C4C80"/>
    <w:rsid w:val="001C51ED"/>
    <w:rsid w:val="001C5D10"/>
    <w:rsid w:val="001C60B1"/>
    <w:rsid w:val="001C6696"/>
    <w:rsid w:val="001C6C91"/>
    <w:rsid w:val="001D04FC"/>
    <w:rsid w:val="001D1563"/>
    <w:rsid w:val="001D2304"/>
    <w:rsid w:val="001D23EA"/>
    <w:rsid w:val="001D37A1"/>
    <w:rsid w:val="001D47E4"/>
    <w:rsid w:val="001D4CEC"/>
    <w:rsid w:val="001D51EC"/>
    <w:rsid w:val="001D5481"/>
    <w:rsid w:val="001D63D4"/>
    <w:rsid w:val="001D657E"/>
    <w:rsid w:val="001D7D87"/>
    <w:rsid w:val="001D7EB8"/>
    <w:rsid w:val="001E0A3A"/>
    <w:rsid w:val="001E3048"/>
    <w:rsid w:val="001E3C64"/>
    <w:rsid w:val="001E413D"/>
    <w:rsid w:val="001E4396"/>
    <w:rsid w:val="001E4A04"/>
    <w:rsid w:val="001E4CBA"/>
    <w:rsid w:val="001E5383"/>
    <w:rsid w:val="001E5F3B"/>
    <w:rsid w:val="001E61D4"/>
    <w:rsid w:val="001E6AAA"/>
    <w:rsid w:val="001E7997"/>
    <w:rsid w:val="001E7BCB"/>
    <w:rsid w:val="001F01F6"/>
    <w:rsid w:val="001F04E3"/>
    <w:rsid w:val="001F28BA"/>
    <w:rsid w:val="001F2B3B"/>
    <w:rsid w:val="001F2CFB"/>
    <w:rsid w:val="001F35FB"/>
    <w:rsid w:val="001F3A4F"/>
    <w:rsid w:val="001F3E5B"/>
    <w:rsid w:val="001F4052"/>
    <w:rsid w:val="001F48DD"/>
    <w:rsid w:val="001F4C74"/>
    <w:rsid w:val="001F500C"/>
    <w:rsid w:val="001F514F"/>
    <w:rsid w:val="001F5390"/>
    <w:rsid w:val="001F5445"/>
    <w:rsid w:val="001F588E"/>
    <w:rsid w:val="001F6BE4"/>
    <w:rsid w:val="001F769D"/>
    <w:rsid w:val="00200314"/>
    <w:rsid w:val="0020081D"/>
    <w:rsid w:val="00201170"/>
    <w:rsid w:val="00201F60"/>
    <w:rsid w:val="00202554"/>
    <w:rsid w:val="002035E7"/>
    <w:rsid w:val="00203D34"/>
    <w:rsid w:val="00204E0E"/>
    <w:rsid w:val="002052F5"/>
    <w:rsid w:val="00205420"/>
    <w:rsid w:val="00205C17"/>
    <w:rsid w:val="002068CA"/>
    <w:rsid w:val="002076D7"/>
    <w:rsid w:val="00207918"/>
    <w:rsid w:val="00207941"/>
    <w:rsid w:val="00207ED2"/>
    <w:rsid w:val="002101CD"/>
    <w:rsid w:val="002104F8"/>
    <w:rsid w:val="00210A0A"/>
    <w:rsid w:val="00210BA6"/>
    <w:rsid w:val="00210ECE"/>
    <w:rsid w:val="002122F7"/>
    <w:rsid w:val="00212921"/>
    <w:rsid w:val="002134CA"/>
    <w:rsid w:val="00213536"/>
    <w:rsid w:val="00213E02"/>
    <w:rsid w:val="00214055"/>
    <w:rsid w:val="00214966"/>
    <w:rsid w:val="00215E8E"/>
    <w:rsid w:val="00216540"/>
    <w:rsid w:val="0021659F"/>
    <w:rsid w:val="00217253"/>
    <w:rsid w:val="002175EB"/>
    <w:rsid w:val="00217A95"/>
    <w:rsid w:val="00217B4E"/>
    <w:rsid w:val="00217F48"/>
    <w:rsid w:val="002206E9"/>
    <w:rsid w:val="00220C2F"/>
    <w:rsid w:val="00220F24"/>
    <w:rsid w:val="002212E0"/>
    <w:rsid w:val="00222211"/>
    <w:rsid w:val="0022520C"/>
    <w:rsid w:val="002256AB"/>
    <w:rsid w:val="00226725"/>
    <w:rsid w:val="00226A71"/>
    <w:rsid w:val="002270B4"/>
    <w:rsid w:val="00227724"/>
    <w:rsid w:val="00227D55"/>
    <w:rsid w:val="00227E91"/>
    <w:rsid w:val="002300A5"/>
    <w:rsid w:val="00230305"/>
    <w:rsid w:val="0023112E"/>
    <w:rsid w:val="00232C25"/>
    <w:rsid w:val="00233A4A"/>
    <w:rsid w:val="00234754"/>
    <w:rsid w:val="00235216"/>
    <w:rsid w:val="0023528B"/>
    <w:rsid w:val="002354EC"/>
    <w:rsid w:val="00235696"/>
    <w:rsid w:val="002359C3"/>
    <w:rsid w:val="00236ABC"/>
    <w:rsid w:val="00236C10"/>
    <w:rsid w:val="00237AF1"/>
    <w:rsid w:val="00237D97"/>
    <w:rsid w:val="002406DB"/>
    <w:rsid w:val="00240849"/>
    <w:rsid w:val="002410B3"/>
    <w:rsid w:val="00242C3C"/>
    <w:rsid w:val="002434AB"/>
    <w:rsid w:val="00244AB1"/>
    <w:rsid w:val="00244F3E"/>
    <w:rsid w:val="0024544F"/>
    <w:rsid w:val="00245A36"/>
    <w:rsid w:val="00247931"/>
    <w:rsid w:val="00247E88"/>
    <w:rsid w:val="0025041C"/>
    <w:rsid w:val="002506C4"/>
    <w:rsid w:val="00250D40"/>
    <w:rsid w:val="00251691"/>
    <w:rsid w:val="002517EC"/>
    <w:rsid w:val="00251B21"/>
    <w:rsid w:val="00251BAD"/>
    <w:rsid w:val="00251BDB"/>
    <w:rsid w:val="002522C8"/>
    <w:rsid w:val="00252309"/>
    <w:rsid w:val="002529E8"/>
    <w:rsid w:val="002531BF"/>
    <w:rsid w:val="00253221"/>
    <w:rsid w:val="00253D67"/>
    <w:rsid w:val="0025524B"/>
    <w:rsid w:val="002558FC"/>
    <w:rsid w:val="00255C74"/>
    <w:rsid w:val="002566DA"/>
    <w:rsid w:val="0025698F"/>
    <w:rsid w:val="00256CF6"/>
    <w:rsid w:val="0025707E"/>
    <w:rsid w:val="00257458"/>
    <w:rsid w:val="00260119"/>
    <w:rsid w:val="00260EFF"/>
    <w:rsid w:val="00263462"/>
    <w:rsid w:val="00263945"/>
    <w:rsid w:val="00263CE5"/>
    <w:rsid w:val="00264746"/>
    <w:rsid w:val="0026509F"/>
    <w:rsid w:val="00266101"/>
    <w:rsid w:val="002666AC"/>
    <w:rsid w:val="00266846"/>
    <w:rsid w:val="00267007"/>
    <w:rsid w:val="00270465"/>
    <w:rsid w:val="00270534"/>
    <w:rsid w:val="00271B63"/>
    <w:rsid w:val="0027263D"/>
    <w:rsid w:val="00273151"/>
    <w:rsid w:val="00273284"/>
    <w:rsid w:val="00274500"/>
    <w:rsid w:val="002759DC"/>
    <w:rsid w:val="00276665"/>
    <w:rsid w:val="00276A20"/>
    <w:rsid w:val="002775CA"/>
    <w:rsid w:val="00277B25"/>
    <w:rsid w:val="00277B6B"/>
    <w:rsid w:val="00277E80"/>
    <w:rsid w:val="0028070E"/>
    <w:rsid w:val="002807DD"/>
    <w:rsid w:val="00280DE3"/>
    <w:rsid w:val="00280E59"/>
    <w:rsid w:val="00280F93"/>
    <w:rsid w:val="002817D5"/>
    <w:rsid w:val="00281F7B"/>
    <w:rsid w:val="00281FA5"/>
    <w:rsid w:val="00282FA7"/>
    <w:rsid w:val="00283561"/>
    <w:rsid w:val="00283676"/>
    <w:rsid w:val="002838DD"/>
    <w:rsid w:val="00283B1E"/>
    <w:rsid w:val="00284AD8"/>
    <w:rsid w:val="00286FE8"/>
    <w:rsid w:val="002871A0"/>
    <w:rsid w:val="0028777E"/>
    <w:rsid w:val="002877F9"/>
    <w:rsid w:val="00287938"/>
    <w:rsid w:val="00287D24"/>
    <w:rsid w:val="00287E6E"/>
    <w:rsid w:val="00290442"/>
    <w:rsid w:val="00290C59"/>
    <w:rsid w:val="00292279"/>
    <w:rsid w:val="00292F12"/>
    <w:rsid w:val="00293EDB"/>
    <w:rsid w:val="00294D26"/>
    <w:rsid w:val="00295540"/>
    <w:rsid w:val="002961C4"/>
    <w:rsid w:val="00296BDB"/>
    <w:rsid w:val="00296F70"/>
    <w:rsid w:val="002977AC"/>
    <w:rsid w:val="00297840"/>
    <w:rsid w:val="00297B28"/>
    <w:rsid w:val="002A1013"/>
    <w:rsid w:val="002A10DB"/>
    <w:rsid w:val="002A2BF3"/>
    <w:rsid w:val="002A327F"/>
    <w:rsid w:val="002A3E17"/>
    <w:rsid w:val="002A3EAA"/>
    <w:rsid w:val="002A479E"/>
    <w:rsid w:val="002A56D1"/>
    <w:rsid w:val="002A609F"/>
    <w:rsid w:val="002B002F"/>
    <w:rsid w:val="002B1A68"/>
    <w:rsid w:val="002B1F80"/>
    <w:rsid w:val="002B3326"/>
    <w:rsid w:val="002B3846"/>
    <w:rsid w:val="002B39AE"/>
    <w:rsid w:val="002B3C7F"/>
    <w:rsid w:val="002B3FD1"/>
    <w:rsid w:val="002B467B"/>
    <w:rsid w:val="002B4C4E"/>
    <w:rsid w:val="002B56BA"/>
    <w:rsid w:val="002B5AFB"/>
    <w:rsid w:val="002B632A"/>
    <w:rsid w:val="002B672C"/>
    <w:rsid w:val="002B74B7"/>
    <w:rsid w:val="002B77B0"/>
    <w:rsid w:val="002B7C2C"/>
    <w:rsid w:val="002B7DDD"/>
    <w:rsid w:val="002B7F7E"/>
    <w:rsid w:val="002C14F1"/>
    <w:rsid w:val="002C152E"/>
    <w:rsid w:val="002C2A2C"/>
    <w:rsid w:val="002C5531"/>
    <w:rsid w:val="002C59C2"/>
    <w:rsid w:val="002C5AE6"/>
    <w:rsid w:val="002C5DA4"/>
    <w:rsid w:val="002C62ED"/>
    <w:rsid w:val="002C6441"/>
    <w:rsid w:val="002C65D3"/>
    <w:rsid w:val="002C6D71"/>
    <w:rsid w:val="002C7125"/>
    <w:rsid w:val="002C7A69"/>
    <w:rsid w:val="002D0B13"/>
    <w:rsid w:val="002D1587"/>
    <w:rsid w:val="002D2D3A"/>
    <w:rsid w:val="002D37A5"/>
    <w:rsid w:val="002D4268"/>
    <w:rsid w:val="002D5A58"/>
    <w:rsid w:val="002D6567"/>
    <w:rsid w:val="002D6840"/>
    <w:rsid w:val="002D70F0"/>
    <w:rsid w:val="002D75F3"/>
    <w:rsid w:val="002D781E"/>
    <w:rsid w:val="002D7EA0"/>
    <w:rsid w:val="002E056C"/>
    <w:rsid w:val="002E0FA2"/>
    <w:rsid w:val="002E180F"/>
    <w:rsid w:val="002E1D3A"/>
    <w:rsid w:val="002E2304"/>
    <w:rsid w:val="002E244B"/>
    <w:rsid w:val="002E3D35"/>
    <w:rsid w:val="002E5089"/>
    <w:rsid w:val="002E5626"/>
    <w:rsid w:val="002E661C"/>
    <w:rsid w:val="002E6641"/>
    <w:rsid w:val="002E6F92"/>
    <w:rsid w:val="002E715B"/>
    <w:rsid w:val="002F0141"/>
    <w:rsid w:val="002F0A29"/>
    <w:rsid w:val="002F0E0E"/>
    <w:rsid w:val="002F151C"/>
    <w:rsid w:val="002F1A58"/>
    <w:rsid w:val="002F1A96"/>
    <w:rsid w:val="002F1CE9"/>
    <w:rsid w:val="002F2104"/>
    <w:rsid w:val="002F2845"/>
    <w:rsid w:val="002F366A"/>
    <w:rsid w:val="002F3926"/>
    <w:rsid w:val="002F3EB1"/>
    <w:rsid w:val="002F47AE"/>
    <w:rsid w:val="002F47B0"/>
    <w:rsid w:val="002F4DE7"/>
    <w:rsid w:val="002F5FC3"/>
    <w:rsid w:val="002F6374"/>
    <w:rsid w:val="002F6607"/>
    <w:rsid w:val="002F676C"/>
    <w:rsid w:val="002F7B7C"/>
    <w:rsid w:val="002F7BB8"/>
    <w:rsid w:val="00300AC3"/>
    <w:rsid w:val="00300B4B"/>
    <w:rsid w:val="00300D09"/>
    <w:rsid w:val="00301480"/>
    <w:rsid w:val="0030258E"/>
    <w:rsid w:val="00303084"/>
    <w:rsid w:val="00303952"/>
    <w:rsid w:val="00304278"/>
    <w:rsid w:val="00304A10"/>
    <w:rsid w:val="00304D9E"/>
    <w:rsid w:val="0030587C"/>
    <w:rsid w:val="00305C78"/>
    <w:rsid w:val="00305EE7"/>
    <w:rsid w:val="00305F37"/>
    <w:rsid w:val="00305F84"/>
    <w:rsid w:val="003063EE"/>
    <w:rsid w:val="003065FF"/>
    <w:rsid w:val="00307087"/>
    <w:rsid w:val="00307171"/>
    <w:rsid w:val="003076A8"/>
    <w:rsid w:val="00307AEC"/>
    <w:rsid w:val="00310580"/>
    <w:rsid w:val="00310B72"/>
    <w:rsid w:val="003114D6"/>
    <w:rsid w:val="00311881"/>
    <w:rsid w:val="003122F8"/>
    <w:rsid w:val="00312475"/>
    <w:rsid w:val="003131C1"/>
    <w:rsid w:val="00313416"/>
    <w:rsid w:val="00313CC8"/>
    <w:rsid w:val="00314676"/>
    <w:rsid w:val="003148EE"/>
    <w:rsid w:val="00315796"/>
    <w:rsid w:val="00315E79"/>
    <w:rsid w:val="0031615A"/>
    <w:rsid w:val="003167FF"/>
    <w:rsid w:val="0031699D"/>
    <w:rsid w:val="00317070"/>
    <w:rsid w:val="0031753F"/>
    <w:rsid w:val="00317D83"/>
    <w:rsid w:val="00320268"/>
    <w:rsid w:val="00320D62"/>
    <w:rsid w:val="0032101A"/>
    <w:rsid w:val="00321707"/>
    <w:rsid w:val="00322708"/>
    <w:rsid w:val="00323681"/>
    <w:rsid w:val="003237BF"/>
    <w:rsid w:val="00323D4F"/>
    <w:rsid w:val="00323E46"/>
    <w:rsid w:val="00324A15"/>
    <w:rsid w:val="00324BC9"/>
    <w:rsid w:val="00324FA4"/>
    <w:rsid w:val="00325451"/>
    <w:rsid w:val="00325642"/>
    <w:rsid w:val="00325722"/>
    <w:rsid w:val="00325C49"/>
    <w:rsid w:val="00326417"/>
    <w:rsid w:val="0032739D"/>
    <w:rsid w:val="003275BC"/>
    <w:rsid w:val="003276AA"/>
    <w:rsid w:val="00327C86"/>
    <w:rsid w:val="0033015F"/>
    <w:rsid w:val="00330302"/>
    <w:rsid w:val="00330482"/>
    <w:rsid w:val="0033102D"/>
    <w:rsid w:val="003317D7"/>
    <w:rsid w:val="0033204C"/>
    <w:rsid w:val="003334B4"/>
    <w:rsid w:val="003338DD"/>
    <w:rsid w:val="00334073"/>
    <w:rsid w:val="003341BA"/>
    <w:rsid w:val="00334282"/>
    <w:rsid w:val="00334659"/>
    <w:rsid w:val="00334A71"/>
    <w:rsid w:val="00334D72"/>
    <w:rsid w:val="00335C15"/>
    <w:rsid w:val="00335C79"/>
    <w:rsid w:val="00335C94"/>
    <w:rsid w:val="00336A38"/>
    <w:rsid w:val="0033725C"/>
    <w:rsid w:val="00337774"/>
    <w:rsid w:val="003377D8"/>
    <w:rsid w:val="00337AB4"/>
    <w:rsid w:val="00340AB3"/>
    <w:rsid w:val="00340CD1"/>
    <w:rsid w:val="00340E60"/>
    <w:rsid w:val="00340E8E"/>
    <w:rsid w:val="00340FC7"/>
    <w:rsid w:val="003416E2"/>
    <w:rsid w:val="0034172C"/>
    <w:rsid w:val="00342D8D"/>
    <w:rsid w:val="00343F98"/>
    <w:rsid w:val="00344133"/>
    <w:rsid w:val="00344403"/>
    <w:rsid w:val="00344459"/>
    <w:rsid w:val="0034515C"/>
    <w:rsid w:val="0034527D"/>
    <w:rsid w:val="00345E92"/>
    <w:rsid w:val="003463D3"/>
    <w:rsid w:val="003468D1"/>
    <w:rsid w:val="00347068"/>
    <w:rsid w:val="00347824"/>
    <w:rsid w:val="00347F38"/>
    <w:rsid w:val="00350CA2"/>
    <w:rsid w:val="0035126A"/>
    <w:rsid w:val="00351798"/>
    <w:rsid w:val="00351AC5"/>
    <w:rsid w:val="0035205B"/>
    <w:rsid w:val="00352CA9"/>
    <w:rsid w:val="00353E2F"/>
    <w:rsid w:val="00354C06"/>
    <w:rsid w:val="00355197"/>
    <w:rsid w:val="003562A4"/>
    <w:rsid w:val="00356E22"/>
    <w:rsid w:val="00356FD1"/>
    <w:rsid w:val="003570E4"/>
    <w:rsid w:val="00357262"/>
    <w:rsid w:val="00357713"/>
    <w:rsid w:val="00357D27"/>
    <w:rsid w:val="003600C4"/>
    <w:rsid w:val="00360A47"/>
    <w:rsid w:val="003613D2"/>
    <w:rsid w:val="00361914"/>
    <w:rsid w:val="00361B9F"/>
    <w:rsid w:val="00361F09"/>
    <w:rsid w:val="00363C3A"/>
    <w:rsid w:val="00364F0D"/>
    <w:rsid w:val="0036582E"/>
    <w:rsid w:val="00365BB7"/>
    <w:rsid w:val="003661E6"/>
    <w:rsid w:val="003664A9"/>
    <w:rsid w:val="00366595"/>
    <w:rsid w:val="0036680C"/>
    <w:rsid w:val="00366A0B"/>
    <w:rsid w:val="00366B2B"/>
    <w:rsid w:val="00366D50"/>
    <w:rsid w:val="0036721E"/>
    <w:rsid w:val="00367863"/>
    <w:rsid w:val="0037006E"/>
    <w:rsid w:val="00371EF2"/>
    <w:rsid w:val="003720CB"/>
    <w:rsid w:val="00372958"/>
    <w:rsid w:val="00372DC9"/>
    <w:rsid w:val="00373AE5"/>
    <w:rsid w:val="00373D99"/>
    <w:rsid w:val="00373F7F"/>
    <w:rsid w:val="003748C3"/>
    <w:rsid w:val="00374F2B"/>
    <w:rsid w:val="00375EA5"/>
    <w:rsid w:val="00375F4D"/>
    <w:rsid w:val="003777D7"/>
    <w:rsid w:val="00377893"/>
    <w:rsid w:val="00377FA1"/>
    <w:rsid w:val="00380922"/>
    <w:rsid w:val="00381745"/>
    <w:rsid w:val="00381ACD"/>
    <w:rsid w:val="00382AC2"/>
    <w:rsid w:val="0038301B"/>
    <w:rsid w:val="003833E9"/>
    <w:rsid w:val="00383B58"/>
    <w:rsid w:val="00384A2F"/>
    <w:rsid w:val="00385D0F"/>
    <w:rsid w:val="00386503"/>
    <w:rsid w:val="00386A60"/>
    <w:rsid w:val="003874BA"/>
    <w:rsid w:val="00390306"/>
    <w:rsid w:val="00391370"/>
    <w:rsid w:val="00391BC3"/>
    <w:rsid w:val="00391F1B"/>
    <w:rsid w:val="00392614"/>
    <w:rsid w:val="00392D5C"/>
    <w:rsid w:val="003938C9"/>
    <w:rsid w:val="00393941"/>
    <w:rsid w:val="00394407"/>
    <w:rsid w:val="00394457"/>
    <w:rsid w:val="00394A8D"/>
    <w:rsid w:val="00394C2F"/>
    <w:rsid w:val="00395B08"/>
    <w:rsid w:val="003964C5"/>
    <w:rsid w:val="00397C67"/>
    <w:rsid w:val="003A0257"/>
    <w:rsid w:val="003A038D"/>
    <w:rsid w:val="003A0731"/>
    <w:rsid w:val="003A0A4B"/>
    <w:rsid w:val="003A160B"/>
    <w:rsid w:val="003A1951"/>
    <w:rsid w:val="003A1E42"/>
    <w:rsid w:val="003A20DF"/>
    <w:rsid w:val="003A28EC"/>
    <w:rsid w:val="003A3094"/>
    <w:rsid w:val="003A328D"/>
    <w:rsid w:val="003A33F7"/>
    <w:rsid w:val="003A4A8C"/>
    <w:rsid w:val="003A5994"/>
    <w:rsid w:val="003A685F"/>
    <w:rsid w:val="003A7251"/>
    <w:rsid w:val="003A7437"/>
    <w:rsid w:val="003A7EBA"/>
    <w:rsid w:val="003A7FF1"/>
    <w:rsid w:val="003B03B3"/>
    <w:rsid w:val="003B055C"/>
    <w:rsid w:val="003B0682"/>
    <w:rsid w:val="003B0E36"/>
    <w:rsid w:val="003B1E2F"/>
    <w:rsid w:val="003B1E5A"/>
    <w:rsid w:val="003B21F2"/>
    <w:rsid w:val="003B2308"/>
    <w:rsid w:val="003B24F2"/>
    <w:rsid w:val="003B2685"/>
    <w:rsid w:val="003B2902"/>
    <w:rsid w:val="003B30A5"/>
    <w:rsid w:val="003B3129"/>
    <w:rsid w:val="003B3A78"/>
    <w:rsid w:val="003B3FCE"/>
    <w:rsid w:val="003B4270"/>
    <w:rsid w:val="003B4502"/>
    <w:rsid w:val="003B544A"/>
    <w:rsid w:val="003B7057"/>
    <w:rsid w:val="003B7458"/>
    <w:rsid w:val="003B7A49"/>
    <w:rsid w:val="003C0D17"/>
    <w:rsid w:val="003C1390"/>
    <w:rsid w:val="003C1C39"/>
    <w:rsid w:val="003C1C5A"/>
    <w:rsid w:val="003C2445"/>
    <w:rsid w:val="003C30C2"/>
    <w:rsid w:val="003C35EC"/>
    <w:rsid w:val="003C4B63"/>
    <w:rsid w:val="003C6074"/>
    <w:rsid w:val="003C6B37"/>
    <w:rsid w:val="003C718A"/>
    <w:rsid w:val="003C730B"/>
    <w:rsid w:val="003C79D5"/>
    <w:rsid w:val="003C7A0F"/>
    <w:rsid w:val="003C7B7A"/>
    <w:rsid w:val="003C7EC2"/>
    <w:rsid w:val="003D0950"/>
    <w:rsid w:val="003D0A56"/>
    <w:rsid w:val="003D0A93"/>
    <w:rsid w:val="003D1B98"/>
    <w:rsid w:val="003D1D31"/>
    <w:rsid w:val="003D228D"/>
    <w:rsid w:val="003D2BB2"/>
    <w:rsid w:val="003D2CA5"/>
    <w:rsid w:val="003D3592"/>
    <w:rsid w:val="003D36D2"/>
    <w:rsid w:val="003D4261"/>
    <w:rsid w:val="003D4408"/>
    <w:rsid w:val="003D5882"/>
    <w:rsid w:val="003D5D21"/>
    <w:rsid w:val="003D64B3"/>
    <w:rsid w:val="003D6694"/>
    <w:rsid w:val="003D6EB0"/>
    <w:rsid w:val="003D766E"/>
    <w:rsid w:val="003E00C0"/>
    <w:rsid w:val="003E0407"/>
    <w:rsid w:val="003E07C9"/>
    <w:rsid w:val="003E12ED"/>
    <w:rsid w:val="003E1445"/>
    <w:rsid w:val="003E2CF6"/>
    <w:rsid w:val="003E36F0"/>
    <w:rsid w:val="003E5BE0"/>
    <w:rsid w:val="003E5E52"/>
    <w:rsid w:val="003E5FB4"/>
    <w:rsid w:val="003E675D"/>
    <w:rsid w:val="003E6FBE"/>
    <w:rsid w:val="003E75EC"/>
    <w:rsid w:val="003E7EED"/>
    <w:rsid w:val="003F0564"/>
    <w:rsid w:val="003F089F"/>
    <w:rsid w:val="003F0D04"/>
    <w:rsid w:val="003F0F82"/>
    <w:rsid w:val="003F1063"/>
    <w:rsid w:val="003F1ADE"/>
    <w:rsid w:val="003F232A"/>
    <w:rsid w:val="003F27AB"/>
    <w:rsid w:val="003F27B7"/>
    <w:rsid w:val="003F29B8"/>
    <w:rsid w:val="003F2B43"/>
    <w:rsid w:val="003F2F81"/>
    <w:rsid w:val="003F38DC"/>
    <w:rsid w:val="003F3D15"/>
    <w:rsid w:val="003F4340"/>
    <w:rsid w:val="003F470C"/>
    <w:rsid w:val="003F4F38"/>
    <w:rsid w:val="003F599D"/>
    <w:rsid w:val="003F5AC3"/>
    <w:rsid w:val="003F5B0C"/>
    <w:rsid w:val="003F62B5"/>
    <w:rsid w:val="003F697B"/>
    <w:rsid w:val="003F6A9F"/>
    <w:rsid w:val="003F783C"/>
    <w:rsid w:val="00400464"/>
    <w:rsid w:val="00400FE1"/>
    <w:rsid w:val="00401661"/>
    <w:rsid w:val="004023CC"/>
    <w:rsid w:val="0040250E"/>
    <w:rsid w:val="00402B62"/>
    <w:rsid w:val="004032EB"/>
    <w:rsid w:val="00403334"/>
    <w:rsid w:val="00403742"/>
    <w:rsid w:val="00403BB2"/>
    <w:rsid w:val="004041F1"/>
    <w:rsid w:val="0040455B"/>
    <w:rsid w:val="00406512"/>
    <w:rsid w:val="00406602"/>
    <w:rsid w:val="00406FEE"/>
    <w:rsid w:val="00407401"/>
    <w:rsid w:val="00407781"/>
    <w:rsid w:val="004078AF"/>
    <w:rsid w:val="004101D7"/>
    <w:rsid w:val="004106AE"/>
    <w:rsid w:val="00410756"/>
    <w:rsid w:val="00410772"/>
    <w:rsid w:val="004108D5"/>
    <w:rsid w:val="00410F83"/>
    <w:rsid w:val="004115CA"/>
    <w:rsid w:val="004120BD"/>
    <w:rsid w:val="004128D1"/>
    <w:rsid w:val="0041319E"/>
    <w:rsid w:val="004136CF"/>
    <w:rsid w:val="00413A01"/>
    <w:rsid w:val="00413AF9"/>
    <w:rsid w:val="00414C3A"/>
    <w:rsid w:val="00415AE1"/>
    <w:rsid w:val="00416168"/>
    <w:rsid w:val="00416209"/>
    <w:rsid w:val="00416576"/>
    <w:rsid w:val="004174E6"/>
    <w:rsid w:val="00420D6C"/>
    <w:rsid w:val="0042134C"/>
    <w:rsid w:val="00421A41"/>
    <w:rsid w:val="00421B40"/>
    <w:rsid w:val="00422302"/>
    <w:rsid w:val="00423E42"/>
    <w:rsid w:val="00424BFC"/>
    <w:rsid w:val="00424F78"/>
    <w:rsid w:val="00426D6D"/>
    <w:rsid w:val="004270F6"/>
    <w:rsid w:val="00427494"/>
    <w:rsid w:val="00427625"/>
    <w:rsid w:val="0042769D"/>
    <w:rsid w:val="004276C2"/>
    <w:rsid w:val="00427788"/>
    <w:rsid w:val="00430B55"/>
    <w:rsid w:val="00430D94"/>
    <w:rsid w:val="004310B2"/>
    <w:rsid w:val="00431393"/>
    <w:rsid w:val="004315D3"/>
    <w:rsid w:val="00432612"/>
    <w:rsid w:val="00432BA4"/>
    <w:rsid w:val="00432D4E"/>
    <w:rsid w:val="004330F2"/>
    <w:rsid w:val="00433774"/>
    <w:rsid w:val="00433C4A"/>
    <w:rsid w:val="0043585C"/>
    <w:rsid w:val="00435AC4"/>
    <w:rsid w:val="00435D41"/>
    <w:rsid w:val="0043637E"/>
    <w:rsid w:val="00436994"/>
    <w:rsid w:val="00437421"/>
    <w:rsid w:val="004374E6"/>
    <w:rsid w:val="004378C7"/>
    <w:rsid w:val="00440CCC"/>
    <w:rsid w:val="00441C3A"/>
    <w:rsid w:val="00441F24"/>
    <w:rsid w:val="004425DC"/>
    <w:rsid w:val="00442D92"/>
    <w:rsid w:val="0044358B"/>
    <w:rsid w:val="00443889"/>
    <w:rsid w:val="00443A8F"/>
    <w:rsid w:val="00443A9B"/>
    <w:rsid w:val="00443CBA"/>
    <w:rsid w:val="004442A4"/>
    <w:rsid w:val="00444467"/>
    <w:rsid w:val="00445402"/>
    <w:rsid w:val="00445995"/>
    <w:rsid w:val="00445BC7"/>
    <w:rsid w:val="00445D35"/>
    <w:rsid w:val="004460ED"/>
    <w:rsid w:val="00446D40"/>
    <w:rsid w:val="00447A59"/>
    <w:rsid w:val="00447F5E"/>
    <w:rsid w:val="00450A3D"/>
    <w:rsid w:val="00451250"/>
    <w:rsid w:val="00451320"/>
    <w:rsid w:val="00451429"/>
    <w:rsid w:val="0045197C"/>
    <w:rsid w:val="00451C07"/>
    <w:rsid w:val="00451E3C"/>
    <w:rsid w:val="00451E55"/>
    <w:rsid w:val="0045270B"/>
    <w:rsid w:val="00452C82"/>
    <w:rsid w:val="0045349C"/>
    <w:rsid w:val="00453B51"/>
    <w:rsid w:val="00453F6B"/>
    <w:rsid w:val="00454348"/>
    <w:rsid w:val="004551A9"/>
    <w:rsid w:val="004555D4"/>
    <w:rsid w:val="00455E6D"/>
    <w:rsid w:val="004560B9"/>
    <w:rsid w:val="00456200"/>
    <w:rsid w:val="00456433"/>
    <w:rsid w:val="00456683"/>
    <w:rsid w:val="004566C4"/>
    <w:rsid w:val="004569A8"/>
    <w:rsid w:val="00456F80"/>
    <w:rsid w:val="00456FBD"/>
    <w:rsid w:val="00457471"/>
    <w:rsid w:val="00457AC3"/>
    <w:rsid w:val="00457B45"/>
    <w:rsid w:val="00457D53"/>
    <w:rsid w:val="00457F8D"/>
    <w:rsid w:val="00460D72"/>
    <w:rsid w:val="00460F2F"/>
    <w:rsid w:val="004610F9"/>
    <w:rsid w:val="0046274D"/>
    <w:rsid w:val="00463D9E"/>
    <w:rsid w:val="004640F4"/>
    <w:rsid w:val="00465065"/>
    <w:rsid w:val="004653FE"/>
    <w:rsid w:val="00465EF5"/>
    <w:rsid w:val="00466441"/>
    <w:rsid w:val="00467349"/>
    <w:rsid w:val="00467987"/>
    <w:rsid w:val="00467A07"/>
    <w:rsid w:val="00467A9F"/>
    <w:rsid w:val="00467AA4"/>
    <w:rsid w:val="00470213"/>
    <w:rsid w:val="004706A3"/>
    <w:rsid w:val="00470F9D"/>
    <w:rsid w:val="0047106B"/>
    <w:rsid w:val="00471A07"/>
    <w:rsid w:val="0047250B"/>
    <w:rsid w:val="004755BE"/>
    <w:rsid w:val="004757F6"/>
    <w:rsid w:val="00475FC0"/>
    <w:rsid w:val="004772C4"/>
    <w:rsid w:val="00477FF6"/>
    <w:rsid w:val="00480C9B"/>
    <w:rsid w:val="00480DF0"/>
    <w:rsid w:val="00481068"/>
    <w:rsid w:val="004812C5"/>
    <w:rsid w:val="00482966"/>
    <w:rsid w:val="00483A42"/>
    <w:rsid w:val="0048428B"/>
    <w:rsid w:val="00484410"/>
    <w:rsid w:val="00484499"/>
    <w:rsid w:val="00484713"/>
    <w:rsid w:val="00484F0C"/>
    <w:rsid w:val="0048512A"/>
    <w:rsid w:val="004857F1"/>
    <w:rsid w:val="00485AA5"/>
    <w:rsid w:val="00485C1B"/>
    <w:rsid w:val="00486480"/>
    <w:rsid w:val="00486789"/>
    <w:rsid w:val="00486871"/>
    <w:rsid w:val="004869DE"/>
    <w:rsid w:val="00486D92"/>
    <w:rsid w:val="00487282"/>
    <w:rsid w:val="0048739E"/>
    <w:rsid w:val="004877B5"/>
    <w:rsid w:val="00487CB7"/>
    <w:rsid w:val="004906B9"/>
    <w:rsid w:val="00490A4C"/>
    <w:rsid w:val="00490C75"/>
    <w:rsid w:val="0049109C"/>
    <w:rsid w:val="0049119A"/>
    <w:rsid w:val="004915A4"/>
    <w:rsid w:val="0049163C"/>
    <w:rsid w:val="004923D9"/>
    <w:rsid w:val="004926E8"/>
    <w:rsid w:val="004928D1"/>
    <w:rsid w:val="00493744"/>
    <w:rsid w:val="004939B6"/>
    <w:rsid w:val="00493AE6"/>
    <w:rsid w:val="00493E64"/>
    <w:rsid w:val="004943D8"/>
    <w:rsid w:val="0049458C"/>
    <w:rsid w:val="0049514A"/>
    <w:rsid w:val="004958FB"/>
    <w:rsid w:val="004969F5"/>
    <w:rsid w:val="00497326"/>
    <w:rsid w:val="00497855"/>
    <w:rsid w:val="004A0C48"/>
    <w:rsid w:val="004A0E7D"/>
    <w:rsid w:val="004A1594"/>
    <w:rsid w:val="004A1696"/>
    <w:rsid w:val="004A175C"/>
    <w:rsid w:val="004A216D"/>
    <w:rsid w:val="004A282C"/>
    <w:rsid w:val="004A2A76"/>
    <w:rsid w:val="004A3B31"/>
    <w:rsid w:val="004A4430"/>
    <w:rsid w:val="004A564D"/>
    <w:rsid w:val="004A5831"/>
    <w:rsid w:val="004A6C42"/>
    <w:rsid w:val="004B0583"/>
    <w:rsid w:val="004B103A"/>
    <w:rsid w:val="004B18C4"/>
    <w:rsid w:val="004B22F6"/>
    <w:rsid w:val="004B2838"/>
    <w:rsid w:val="004B2D6D"/>
    <w:rsid w:val="004B2FE2"/>
    <w:rsid w:val="004B4008"/>
    <w:rsid w:val="004B466F"/>
    <w:rsid w:val="004B5C83"/>
    <w:rsid w:val="004B5CFA"/>
    <w:rsid w:val="004B5EEB"/>
    <w:rsid w:val="004B5F93"/>
    <w:rsid w:val="004B628F"/>
    <w:rsid w:val="004B7267"/>
    <w:rsid w:val="004B7414"/>
    <w:rsid w:val="004B7A8C"/>
    <w:rsid w:val="004B7D70"/>
    <w:rsid w:val="004C0AC0"/>
    <w:rsid w:val="004C0DD3"/>
    <w:rsid w:val="004C11BC"/>
    <w:rsid w:val="004C1B4D"/>
    <w:rsid w:val="004C2E75"/>
    <w:rsid w:val="004C3C34"/>
    <w:rsid w:val="004C3FAE"/>
    <w:rsid w:val="004C41F9"/>
    <w:rsid w:val="004C46FA"/>
    <w:rsid w:val="004C59AB"/>
    <w:rsid w:val="004C6222"/>
    <w:rsid w:val="004C665C"/>
    <w:rsid w:val="004C67C5"/>
    <w:rsid w:val="004C7280"/>
    <w:rsid w:val="004C7399"/>
    <w:rsid w:val="004C7726"/>
    <w:rsid w:val="004D013C"/>
    <w:rsid w:val="004D0730"/>
    <w:rsid w:val="004D07E1"/>
    <w:rsid w:val="004D0BC4"/>
    <w:rsid w:val="004D1532"/>
    <w:rsid w:val="004D1C26"/>
    <w:rsid w:val="004D2319"/>
    <w:rsid w:val="004D245C"/>
    <w:rsid w:val="004D28B4"/>
    <w:rsid w:val="004D2A61"/>
    <w:rsid w:val="004D2D40"/>
    <w:rsid w:val="004D3490"/>
    <w:rsid w:val="004D5575"/>
    <w:rsid w:val="004D59BA"/>
    <w:rsid w:val="004D6134"/>
    <w:rsid w:val="004D623F"/>
    <w:rsid w:val="004D6B16"/>
    <w:rsid w:val="004D6D09"/>
    <w:rsid w:val="004D6EE9"/>
    <w:rsid w:val="004D752F"/>
    <w:rsid w:val="004E07FE"/>
    <w:rsid w:val="004E083C"/>
    <w:rsid w:val="004E1684"/>
    <w:rsid w:val="004E17F8"/>
    <w:rsid w:val="004E2858"/>
    <w:rsid w:val="004E35C1"/>
    <w:rsid w:val="004E38F2"/>
    <w:rsid w:val="004E3963"/>
    <w:rsid w:val="004E3C18"/>
    <w:rsid w:val="004E4254"/>
    <w:rsid w:val="004E49AC"/>
    <w:rsid w:val="004E5015"/>
    <w:rsid w:val="004E5363"/>
    <w:rsid w:val="004E67C4"/>
    <w:rsid w:val="004E7456"/>
    <w:rsid w:val="004E75C8"/>
    <w:rsid w:val="004E7C22"/>
    <w:rsid w:val="004F0097"/>
    <w:rsid w:val="004F0326"/>
    <w:rsid w:val="004F0335"/>
    <w:rsid w:val="004F0601"/>
    <w:rsid w:val="004F0DAA"/>
    <w:rsid w:val="004F1C87"/>
    <w:rsid w:val="004F22FF"/>
    <w:rsid w:val="004F3168"/>
    <w:rsid w:val="004F319E"/>
    <w:rsid w:val="004F31AA"/>
    <w:rsid w:val="004F3876"/>
    <w:rsid w:val="004F397F"/>
    <w:rsid w:val="004F3E6F"/>
    <w:rsid w:val="004F41D7"/>
    <w:rsid w:val="004F495F"/>
    <w:rsid w:val="004F54FB"/>
    <w:rsid w:val="004F5994"/>
    <w:rsid w:val="004F5A77"/>
    <w:rsid w:val="004F602F"/>
    <w:rsid w:val="004F6F0E"/>
    <w:rsid w:val="004F73AA"/>
    <w:rsid w:val="00500314"/>
    <w:rsid w:val="00500447"/>
    <w:rsid w:val="00501F20"/>
    <w:rsid w:val="0050271F"/>
    <w:rsid w:val="005028FC"/>
    <w:rsid w:val="00502AE8"/>
    <w:rsid w:val="00502FC9"/>
    <w:rsid w:val="005034D4"/>
    <w:rsid w:val="00504933"/>
    <w:rsid w:val="00505042"/>
    <w:rsid w:val="0050571B"/>
    <w:rsid w:val="005068A6"/>
    <w:rsid w:val="00506C24"/>
    <w:rsid w:val="00506C4C"/>
    <w:rsid w:val="00506F2C"/>
    <w:rsid w:val="00507BC3"/>
    <w:rsid w:val="00510881"/>
    <w:rsid w:val="00510C6B"/>
    <w:rsid w:val="00511022"/>
    <w:rsid w:val="00511D27"/>
    <w:rsid w:val="005120FC"/>
    <w:rsid w:val="00512C7B"/>
    <w:rsid w:val="00512DDB"/>
    <w:rsid w:val="00513199"/>
    <w:rsid w:val="005137C6"/>
    <w:rsid w:val="00513893"/>
    <w:rsid w:val="00513B28"/>
    <w:rsid w:val="00513E8B"/>
    <w:rsid w:val="0051475A"/>
    <w:rsid w:val="00515560"/>
    <w:rsid w:val="00515D75"/>
    <w:rsid w:val="00515FD1"/>
    <w:rsid w:val="0051623D"/>
    <w:rsid w:val="00517386"/>
    <w:rsid w:val="0051762D"/>
    <w:rsid w:val="00517C62"/>
    <w:rsid w:val="00520966"/>
    <w:rsid w:val="00520F30"/>
    <w:rsid w:val="0052152A"/>
    <w:rsid w:val="00521C0A"/>
    <w:rsid w:val="00522411"/>
    <w:rsid w:val="00522DC9"/>
    <w:rsid w:val="005253A1"/>
    <w:rsid w:val="00525B94"/>
    <w:rsid w:val="00526150"/>
    <w:rsid w:val="00526A8F"/>
    <w:rsid w:val="00527469"/>
    <w:rsid w:val="00527964"/>
    <w:rsid w:val="00527FAB"/>
    <w:rsid w:val="005308C5"/>
    <w:rsid w:val="005316C8"/>
    <w:rsid w:val="00531ADC"/>
    <w:rsid w:val="005322B4"/>
    <w:rsid w:val="00532597"/>
    <w:rsid w:val="00532B5C"/>
    <w:rsid w:val="00533149"/>
    <w:rsid w:val="005334A8"/>
    <w:rsid w:val="0053396C"/>
    <w:rsid w:val="00533E84"/>
    <w:rsid w:val="005341F4"/>
    <w:rsid w:val="00534253"/>
    <w:rsid w:val="005342D8"/>
    <w:rsid w:val="00534BE2"/>
    <w:rsid w:val="00534F72"/>
    <w:rsid w:val="00535378"/>
    <w:rsid w:val="00535811"/>
    <w:rsid w:val="0053641B"/>
    <w:rsid w:val="00536823"/>
    <w:rsid w:val="00536D61"/>
    <w:rsid w:val="00536EF9"/>
    <w:rsid w:val="0053740F"/>
    <w:rsid w:val="0054097E"/>
    <w:rsid w:val="00540F14"/>
    <w:rsid w:val="00541DBE"/>
    <w:rsid w:val="00541E7B"/>
    <w:rsid w:val="00541E94"/>
    <w:rsid w:val="0054249E"/>
    <w:rsid w:val="005425CA"/>
    <w:rsid w:val="005434D8"/>
    <w:rsid w:val="00543648"/>
    <w:rsid w:val="00543D99"/>
    <w:rsid w:val="00545756"/>
    <w:rsid w:val="00545874"/>
    <w:rsid w:val="00546D4C"/>
    <w:rsid w:val="00546D7A"/>
    <w:rsid w:val="00546FA3"/>
    <w:rsid w:val="0054709C"/>
    <w:rsid w:val="00547222"/>
    <w:rsid w:val="0054725D"/>
    <w:rsid w:val="00547BAA"/>
    <w:rsid w:val="005501AD"/>
    <w:rsid w:val="005502A3"/>
    <w:rsid w:val="0055064F"/>
    <w:rsid w:val="00551047"/>
    <w:rsid w:val="00551834"/>
    <w:rsid w:val="00553462"/>
    <w:rsid w:val="00553794"/>
    <w:rsid w:val="005538C0"/>
    <w:rsid w:val="00553C81"/>
    <w:rsid w:val="00553FD1"/>
    <w:rsid w:val="005545CA"/>
    <w:rsid w:val="00554EA6"/>
    <w:rsid w:val="00554F93"/>
    <w:rsid w:val="00555494"/>
    <w:rsid w:val="00555821"/>
    <w:rsid w:val="0055774B"/>
    <w:rsid w:val="00557D6E"/>
    <w:rsid w:val="00557E48"/>
    <w:rsid w:val="00560488"/>
    <w:rsid w:val="00561001"/>
    <w:rsid w:val="00561379"/>
    <w:rsid w:val="00561654"/>
    <w:rsid w:val="00561A51"/>
    <w:rsid w:val="00561C81"/>
    <w:rsid w:val="0056272E"/>
    <w:rsid w:val="00562773"/>
    <w:rsid w:val="00563239"/>
    <w:rsid w:val="00564219"/>
    <w:rsid w:val="005642A1"/>
    <w:rsid w:val="00564AD4"/>
    <w:rsid w:val="00567ED7"/>
    <w:rsid w:val="005703B5"/>
    <w:rsid w:val="005716B6"/>
    <w:rsid w:val="005716BC"/>
    <w:rsid w:val="00572147"/>
    <w:rsid w:val="00572E3C"/>
    <w:rsid w:val="00573906"/>
    <w:rsid w:val="00573D37"/>
    <w:rsid w:val="0057423E"/>
    <w:rsid w:val="00574624"/>
    <w:rsid w:val="00574658"/>
    <w:rsid w:val="00574A05"/>
    <w:rsid w:val="005765EF"/>
    <w:rsid w:val="00576611"/>
    <w:rsid w:val="00576D1C"/>
    <w:rsid w:val="00577AFE"/>
    <w:rsid w:val="00580F65"/>
    <w:rsid w:val="00581D04"/>
    <w:rsid w:val="005820AC"/>
    <w:rsid w:val="00582A71"/>
    <w:rsid w:val="00583A4B"/>
    <w:rsid w:val="0058437B"/>
    <w:rsid w:val="00584C66"/>
    <w:rsid w:val="00585AD0"/>
    <w:rsid w:val="0058612A"/>
    <w:rsid w:val="00586545"/>
    <w:rsid w:val="00586BC4"/>
    <w:rsid w:val="005873C4"/>
    <w:rsid w:val="005912E4"/>
    <w:rsid w:val="0059177A"/>
    <w:rsid w:val="00591AA7"/>
    <w:rsid w:val="00591D84"/>
    <w:rsid w:val="00591F51"/>
    <w:rsid w:val="00592567"/>
    <w:rsid w:val="00592626"/>
    <w:rsid w:val="00594609"/>
    <w:rsid w:val="00594B0E"/>
    <w:rsid w:val="00594B2B"/>
    <w:rsid w:val="0059505A"/>
    <w:rsid w:val="005950CD"/>
    <w:rsid w:val="005959B1"/>
    <w:rsid w:val="00595BFD"/>
    <w:rsid w:val="005963B8"/>
    <w:rsid w:val="0059642E"/>
    <w:rsid w:val="00596E04"/>
    <w:rsid w:val="005A1BC5"/>
    <w:rsid w:val="005A1CC8"/>
    <w:rsid w:val="005A1D18"/>
    <w:rsid w:val="005A20B9"/>
    <w:rsid w:val="005A20E9"/>
    <w:rsid w:val="005A2771"/>
    <w:rsid w:val="005A2971"/>
    <w:rsid w:val="005A2A95"/>
    <w:rsid w:val="005A2C42"/>
    <w:rsid w:val="005A4D08"/>
    <w:rsid w:val="005A4E52"/>
    <w:rsid w:val="005A5FB5"/>
    <w:rsid w:val="005A6701"/>
    <w:rsid w:val="005A6707"/>
    <w:rsid w:val="005A7230"/>
    <w:rsid w:val="005A730B"/>
    <w:rsid w:val="005A7F1A"/>
    <w:rsid w:val="005B0969"/>
    <w:rsid w:val="005B0B84"/>
    <w:rsid w:val="005B0C33"/>
    <w:rsid w:val="005B0DC8"/>
    <w:rsid w:val="005B2ACE"/>
    <w:rsid w:val="005B4001"/>
    <w:rsid w:val="005B42CB"/>
    <w:rsid w:val="005B45B1"/>
    <w:rsid w:val="005B555D"/>
    <w:rsid w:val="005B575D"/>
    <w:rsid w:val="005B63B6"/>
    <w:rsid w:val="005B65FA"/>
    <w:rsid w:val="005B686F"/>
    <w:rsid w:val="005C0997"/>
    <w:rsid w:val="005C0B5F"/>
    <w:rsid w:val="005C0C6B"/>
    <w:rsid w:val="005C0DB7"/>
    <w:rsid w:val="005C13B5"/>
    <w:rsid w:val="005C1508"/>
    <w:rsid w:val="005C1EC0"/>
    <w:rsid w:val="005C2368"/>
    <w:rsid w:val="005C24FD"/>
    <w:rsid w:val="005C2D0B"/>
    <w:rsid w:val="005C2D0F"/>
    <w:rsid w:val="005C30B9"/>
    <w:rsid w:val="005C4943"/>
    <w:rsid w:val="005C5B37"/>
    <w:rsid w:val="005C5FBE"/>
    <w:rsid w:val="005C6740"/>
    <w:rsid w:val="005C726E"/>
    <w:rsid w:val="005C7CA8"/>
    <w:rsid w:val="005D00D8"/>
    <w:rsid w:val="005D0BA5"/>
    <w:rsid w:val="005D0FEF"/>
    <w:rsid w:val="005D1743"/>
    <w:rsid w:val="005D1F6D"/>
    <w:rsid w:val="005D2221"/>
    <w:rsid w:val="005D2644"/>
    <w:rsid w:val="005D2670"/>
    <w:rsid w:val="005D2B27"/>
    <w:rsid w:val="005D2BC4"/>
    <w:rsid w:val="005D2C8B"/>
    <w:rsid w:val="005D332C"/>
    <w:rsid w:val="005D34C8"/>
    <w:rsid w:val="005D3FF1"/>
    <w:rsid w:val="005D469E"/>
    <w:rsid w:val="005D5645"/>
    <w:rsid w:val="005D5B3B"/>
    <w:rsid w:val="005D5C0F"/>
    <w:rsid w:val="005D61E2"/>
    <w:rsid w:val="005D6713"/>
    <w:rsid w:val="005D7256"/>
    <w:rsid w:val="005E05F7"/>
    <w:rsid w:val="005E157D"/>
    <w:rsid w:val="005E2395"/>
    <w:rsid w:val="005E314F"/>
    <w:rsid w:val="005E32D2"/>
    <w:rsid w:val="005E3746"/>
    <w:rsid w:val="005E4A3E"/>
    <w:rsid w:val="005E54FC"/>
    <w:rsid w:val="005E5555"/>
    <w:rsid w:val="005E60D5"/>
    <w:rsid w:val="005E61A5"/>
    <w:rsid w:val="005E6B63"/>
    <w:rsid w:val="005E6C1F"/>
    <w:rsid w:val="005E7335"/>
    <w:rsid w:val="005E73F3"/>
    <w:rsid w:val="005F0FFE"/>
    <w:rsid w:val="005F1956"/>
    <w:rsid w:val="005F21A1"/>
    <w:rsid w:val="005F2DA5"/>
    <w:rsid w:val="005F35F6"/>
    <w:rsid w:val="005F3A55"/>
    <w:rsid w:val="005F48FA"/>
    <w:rsid w:val="005F4D61"/>
    <w:rsid w:val="005F50A6"/>
    <w:rsid w:val="005F5659"/>
    <w:rsid w:val="005F638E"/>
    <w:rsid w:val="005F7CD2"/>
    <w:rsid w:val="006000D2"/>
    <w:rsid w:val="00600446"/>
    <w:rsid w:val="00600A0C"/>
    <w:rsid w:val="0060161C"/>
    <w:rsid w:val="00601912"/>
    <w:rsid w:val="0060247F"/>
    <w:rsid w:val="00602971"/>
    <w:rsid w:val="00603863"/>
    <w:rsid w:val="006039D4"/>
    <w:rsid w:val="00603A7E"/>
    <w:rsid w:val="00603B67"/>
    <w:rsid w:val="00603B98"/>
    <w:rsid w:val="00603E9A"/>
    <w:rsid w:val="006050A4"/>
    <w:rsid w:val="00605AC0"/>
    <w:rsid w:val="00605E0B"/>
    <w:rsid w:val="00606C89"/>
    <w:rsid w:val="00606FB6"/>
    <w:rsid w:val="006078B9"/>
    <w:rsid w:val="00610463"/>
    <w:rsid w:val="006105BC"/>
    <w:rsid w:val="00610A3A"/>
    <w:rsid w:val="006119E3"/>
    <w:rsid w:val="00611B2F"/>
    <w:rsid w:val="00611BA2"/>
    <w:rsid w:val="00611C9F"/>
    <w:rsid w:val="006120BC"/>
    <w:rsid w:val="006123F2"/>
    <w:rsid w:val="00613A5C"/>
    <w:rsid w:val="00614389"/>
    <w:rsid w:val="00614868"/>
    <w:rsid w:val="00614F28"/>
    <w:rsid w:val="006158FC"/>
    <w:rsid w:val="00616216"/>
    <w:rsid w:val="00616457"/>
    <w:rsid w:val="00616644"/>
    <w:rsid w:val="00616849"/>
    <w:rsid w:val="00616CA0"/>
    <w:rsid w:val="00616EE5"/>
    <w:rsid w:val="00620832"/>
    <w:rsid w:val="00620D14"/>
    <w:rsid w:val="006219D5"/>
    <w:rsid w:val="00621A0A"/>
    <w:rsid w:val="00621EE8"/>
    <w:rsid w:val="00621EEF"/>
    <w:rsid w:val="00621F8A"/>
    <w:rsid w:val="00622583"/>
    <w:rsid w:val="00622799"/>
    <w:rsid w:val="0062367D"/>
    <w:rsid w:val="0062378D"/>
    <w:rsid w:val="00624ADA"/>
    <w:rsid w:val="00624C47"/>
    <w:rsid w:val="006259C0"/>
    <w:rsid w:val="00625AD3"/>
    <w:rsid w:val="00625EDA"/>
    <w:rsid w:val="00630959"/>
    <w:rsid w:val="00630A62"/>
    <w:rsid w:val="00630EBF"/>
    <w:rsid w:val="00631147"/>
    <w:rsid w:val="00631471"/>
    <w:rsid w:val="00631D4A"/>
    <w:rsid w:val="00631E23"/>
    <w:rsid w:val="00632459"/>
    <w:rsid w:val="00633BCA"/>
    <w:rsid w:val="00634169"/>
    <w:rsid w:val="00634423"/>
    <w:rsid w:val="0063520A"/>
    <w:rsid w:val="00635795"/>
    <w:rsid w:val="0063611B"/>
    <w:rsid w:val="00636BE7"/>
    <w:rsid w:val="0063729D"/>
    <w:rsid w:val="0063751F"/>
    <w:rsid w:val="0063780E"/>
    <w:rsid w:val="00637CED"/>
    <w:rsid w:val="00637FA3"/>
    <w:rsid w:val="00640DE7"/>
    <w:rsid w:val="00641AEB"/>
    <w:rsid w:val="00641D89"/>
    <w:rsid w:val="00641FFE"/>
    <w:rsid w:val="00642456"/>
    <w:rsid w:val="0064259B"/>
    <w:rsid w:val="00642F74"/>
    <w:rsid w:val="00643968"/>
    <w:rsid w:val="00643C71"/>
    <w:rsid w:val="00643EB1"/>
    <w:rsid w:val="00646012"/>
    <w:rsid w:val="006465C0"/>
    <w:rsid w:val="006469A6"/>
    <w:rsid w:val="00646BB2"/>
    <w:rsid w:val="00646EE9"/>
    <w:rsid w:val="00646F57"/>
    <w:rsid w:val="006471C3"/>
    <w:rsid w:val="00650047"/>
    <w:rsid w:val="006501A4"/>
    <w:rsid w:val="0065032C"/>
    <w:rsid w:val="00650643"/>
    <w:rsid w:val="00650CE6"/>
    <w:rsid w:val="006514C8"/>
    <w:rsid w:val="0065168A"/>
    <w:rsid w:val="006516FF"/>
    <w:rsid w:val="006521FF"/>
    <w:rsid w:val="00652B13"/>
    <w:rsid w:val="00652D57"/>
    <w:rsid w:val="00653E95"/>
    <w:rsid w:val="00654200"/>
    <w:rsid w:val="00654EA7"/>
    <w:rsid w:val="006550B9"/>
    <w:rsid w:val="006554B8"/>
    <w:rsid w:val="00655C74"/>
    <w:rsid w:val="00655F83"/>
    <w:rsid w:val="0065642B"/>
    <w:rsid w:val="00656B79"/>
    <w:rsid w:val="006579F5"/>
    <w:rsid w:val="00657F8E"/>
    <w:rsid w:val="006602AE"/>
    <w:rsid w:val="006602B9"/>
    <w:rsid w:val="0066052A"/>
    <w:rsid w:val="00660D00"/>
    <w:rsid w:val="00661828"/>
    <w:rsid w:val="006624AB"/>
    <w:rsid w:val="00662701"/>
    <w:rsid w:val="00662D92"/>
    <w:rsid w:val="00663096"/>
    <w:rsid w:val="006637A6"/>
    <w:rsid w:val="00663E83"/>
    <w:rsid w:val="006642D6"/>
    <w:rsid w:val="00664BD8"/>
    <w:rsid w:val="006650CA"/>
    <w:rsid w:val="00665671"/>
    <w:rsid w:val="00665BAF"/>
    <w:rsid w:val="006668EB"/>
    <w:rsid w:val="0066749C"/>
    <w:rsid w:val="00667F91"/>
    <w:rsid w:val="0067095C"/>
    <w:rsid w:val="00671C68"/>
    <w:rsid w:val="00671E88"/>
    <w:rsid w:val="00671FC6"/>
    <w:rsid w:val="006720EA"/>
    <w:rsid w:val="00672A1D"/>
    <w:rsid w:val="00673451"/>
    <w:rsid w:val="0067347F"/>
    <w:rsid w:val="006738CB"/>
    <w:rsid w:val="0067504D"/>
    <w:rsid w:val="0067562C"/>
    <w:rsid w:val="006756CB"/>
    <w:rsid w:val="00675B7C"/>
    <w:rsid w:val="006772E8"/>
    <w:rsid w:val="006775BE"/>
    <w:rsid w:val="00680F2D"/>
    <w:rsid w:val="00682A24"/>
    <w:rsid w:val="00682B2E"/>
    <w:rsid w:val="00682BB7"/>
    <w:rsid w:val="0068375B"/>
    <w:rsid w:val="00683EA7"/>
    <w:rsid w:val="0068445D"/>
    <w:rsid w:val="00684F52"/>
    <w:rsid w:val="00685107"/>
    <w:rsid w:val="006857A1"/>
    <w:rsid w:val="00685801"/>
    <w:rsid w:val="006867C9"/>
    <w:rsid w:val="0068689D"/>
    <w:rsid w:val="006878C7"/>
    <w:rsid w:val="00687C8A"/>
    <w:rsid w:val="00690CE8"/>
    <w:rsid w:val="00690D5D"/>
    <w:rsid w:val="006916B0"/>
    <w:rsid w:val="00691DE4"/>
    <w:rsid w:val="006931DD"/>
    <w:rsid w:val="0069340C"/>
    <w:rsid w:val="006938C5"/>
    <w:rsid w:val="006941B2"/>
    <w:rsid w:val="00694943"/>
    <w:rsid w:val="0069494B"/>
    <w:rsid w:val="006951B5"/>
    <w:rsid w:val="00695A8B"/>
    <w:rsid w:val="00695C8D"/>
    <w:rsid w:val="00695C92"/>
    <w:rsid w:val="00695CF3"/>
    <w:rsid w:val="00696578"/>
    <w:rsid w:val="00696594"/>
    <w:rsid w:val="00696F6C"/>
    <w:rsid w:val="0069730A"/>
    <w:rsid w:val="006975FF"/>
    <w:rsid w:val="00697774"/>
    <w:rsid w:val="006978CF"/>
    <w:rsid w:val="006979AD"/>
    <w:rsid w:val="00697E6D"/>
    <w:rsid w:val="006A02C3"/>
    <w:rsid w:val="006A0358"/>
    <w:rsid w:val="006A0C9A"/>
    <w:rsid w:val="006A0E32"/>
    <w:rsid w:val="006A1535"/>
    <w:rsid w:val="006A1F52"/>
    <w:rsid w:val="006A20E6"/>
    <w:rsid w:val="006A27F3"/>
    <w:rsid w:val="006A353B"/>
    <w:rsid w:val="006A471D"/>
    <w:rsid w:val="006A4C04"/>
    <w:rsid w:val="006A5170"/>
    <w:rsid w:val="006A5E77"/>
    <w:rsid w:val="006A6E37"/>
    <w:rsid w:val="006A6E71"/>
    <w:rsid w:val="006A6F84"/>
    <w:rsid w:val="006A7015"/>
    <w:rsid w:val="006B0243"/>
    <w:rsid w:val="006B058B"/>
    <w:rsid w:val="006B20EF"/>
    <w:rsid w:val="006B2DCE"/>
    <w:rsid w:val="006B35F0"/>
    <w:rsid w:val="006B379D"/>
    <w:rsid w:val="006B4688"/>
    <w:rsid w:val="006B4B56"/>
    <w:rsid w:val="006B4D7F"/>
    <w:rsid w:val="006B4DF9"/>
    <w:rsid w:val="006B55EE"/>
    <w:rsid w:val="006B5913"/>
    <w:rsid w:val="006B5B87"/>
    <w:rsid w:val="006B6376"/>
    <w:rsid w:val="006B6600"/>
    <w:rsid w:val="006B7405"/>
    <w:rsid w:val="006B7677"/>
    <w:rsid w:val="006B76AA"/>
    <w:rsid w:val="006B7706"/>
    <w:rsid w:val="006B7CD6"/>
    <w:rsid w:val="006C06EE"/>
    <w:rsid w:val="006C10F8"/>
    <w:rsid w:val="006C29E8"/>
    <w:rsid w:val="006C328A"/>
    <w:rsid w:val="006C3B2B"/>
    <w:rsid w:val="006C3E4C"/>
    <w:rsid w:val="006C49F6"/>
    <w:rsid w:val="006C4BB0"/>
    <w:rsid w:val="006C4FDD"/>
    <w:rsid w:val="006C537E"/>
    <w:rsid w:val="006C53E0"/>
    <w:rsid w:val="006C5607"/>
    <w:rsid w:val="006C5D6A"/>
    <w:rsid w:val="006C6A34"/>
    <w:rsid w:val="006C7317"/>
    <w:rsid w:val="006D0103"/>
    <w:rsid w:val="006D014C"/>
    <w:rsid w:val="006D031D"/>
    <w:rsid w:val="006D0413"/>
    <w:rsid w:val="006D090B"/>
    <w:rsid w:val="006D10EB"/>
    <w:rsid w:val="006D122F"/>
    <w:rsid w:val="006D1357"/>
    <w:rsid w:val="006D18B3"/>
    <w:rsid w:val="006D2220"/>
    <w:rsid w:val="006D507C"/>
    <w:rsid w:val="006D5D64"/>
    <w:rsid w:val="006D5F53"/>
    <w:rsid w:val="006D66CC"/>
    <w:rsid w:val="006D75BA"/>
    <w:rsid w:val="006D7C03"/>
    <w:rsid w:val="006E034F"/>
    <w:rsid w:val="006E07D0"/>
    <w:rsid w:val="006E0CFA"/>
    <w:rsid w:val="006E2A4F"/>
    <w:rsid w:val="006E2D12"/>
    <w:rsid w:val="006E31F0"/>
    <w:rsid w:val="006E3224"/>
    <w:rsid w:val="006E34B9"/>
    <w:rsid w:val="006E41F9"/>
    <w:rsid w:val="006E43BA"/>
    <w:rsid w:val="006E43EF"/>
    <w:rsid w:val="006E44A8"/>
    <w:rsid w:val="006E6107"/>
    <w:rsid w:val="006E634C"/>
    <w:rsid w:val="006E6DFC"/>
    <w:rsid w:val="006E79ED"/>
    <w:rsid w:val="006E7AEB"/>
    <w:rsid w:val="006F28F2"/>
    <w:rsid w:val="006F2CCC"/>
    <w:rsid w:val="006F38C2"/>
    <w:rsid w:val="006F3D10"/>
    <w:rsid w:val="007008C1"/>
    <w:rsid w:val="00701081"/>
    <w:rsid w:val="00701716"/>
    <w:rsid w:val="00701820"/>
    <w:rsid w:val="007019B0"/>
    <w:rsid w:val="00701F1D"/>
    <w:rsid w:val="00702602"/>
    <w:rsid w:val="00702A55"/>
    <w:rsid w:val="00702CF9"/>
    <w:rsid w:val="00703275"/>
    <w:rsid w:val="00703DE1"/>
    <w:rsid w:val="00704330"/>
    <w:rsid w:val="0070515A"/>
    <w:rsid w:val="00705C8D"/>
    <w:rsid w:val="007068D6"/>
    <w:rsid w:val="00706DE5"/>
    <w:rsid w:val="00710520"/>
    <w:rsid w:val="00710927"/>
    <w:rsid w:val="00712345"/>
    <w:rsid w:val="0071288A"/>
    <w:rsid w:val="00712891"/>
    <w:rsid w:val="0071369F"/>
    <w:rsid w:val="007141B3"/>
    <w:rsid w:val="00714210"/>
    <w:rsid w:val="00715606"/>
    <w:rsid w:val="00716FB9"/>
    <w:rsid w:val="0071752C"/>
    <w:rsid w:val="0071762D"/>
    <w:rsid w:val="007179A5"/>
    <w:rsid w:val="00717EFF"/>
    <w:rsid w:val="007201EC"/>
    <w:rsid w:val="00720A19"/>
    <w:rsid w:val="007217E1"/>
    <w:rsid w:val="007242C5"/>
    <w:rsid w:val="0072498F"/>
    <w:rsid w:val="007259BB"/>
    <w:rsid w:val="00726167"/>
    <w:rsid w:val="007267CD"/>
    <w:rsid w:val="00726B61"/>
    <w:rsid w:val="0072711B"/>
    <w:rsid w:val="007279F4"/>
    <w:rsid w:val="0073013E"/>
    <w:rsid w:val="0073058F"/>
    <w:rsid w:val="00730FA2"/>
    <w:rsid w:val="007314FD"/>
    <w:rsid w:val="007317F0"/>
    <w:rsid w:val="007329D1"/>
    <w:rsid w:val="007333CF"/>
    <w:rsid w:val="00733F39"/>
    <w:rsid w:val="0073454F"/>
    <w:rsid w:val="00734D2E"/>
    <w:rsid w:val="00734D46"/>
    <w:rsid w:val="0073548B"/>
    <w:rsid w:val="00735571"/>
    <w:rsid w:val="007358D7"/>
    <w:rsid w:val="00735A99"/>
    <w:rsid w:val="0073607B"/>
    <w:rsid w:val="007365F7"/>
    <w:rsid w:val="00736661"/>
    <w:rsid w:val="007366A5"/>
    <w:rsid w:val="007375FC"/>
    <w:rsid w:val="00737A92"/>
    <w:rsid w:val="00740735"/>
    <w:rsid w:val="00740CAD"/>
    <w:rsid w:val="00741707"/>
    <w:rsid w:val="0074284C"/>
    <w:rsid w:val="00742BAF"/>
    <w:rsid w:val="00742E76"/>
    <w:rsid w:val="00743B4B"/>
    <w:rsid w:val="00744F54"/>
    <w:rsid w:val="007453CC"/>
    <w:rsid w:val="00745E1C"/>
    <w:rsid w:val="00746138"/>
    <w:rsid w:val="00746BC7"/>
    <w:rsid w:val="00751A0F"/>
    <w:rsid w:val="00751C8A"/>
    <w:rsid w:val="00752ABC"/>
    <w:rsid w:val="00752CA0"/>
    <w:rsid w:val="00752D3D"/>
    <w:rsid w:val="00753914"/>
    <w:rsid w:val="00753E8F"/>
    <w:rsid w:val="007543FF"/>
    <w:rsid w:val="007544E5"/>
    <w:rsid w:val="007546DD"/>
    <w:rsid w:val="0075581E"/>
    <w:rsid w:val="00755BB5"/>
    <w:rsid w:val="0075670D"/>
    <w:rsid w:val="007570DE"/>
    <w:rsid w:val="007571A8"/>
    <w:rsid w:val="007579C5"/>
    <w:rsid w:val="00757A73"/>
    <w:rsid w:val="00760FC3"/>
    <w:rsid w:val="007615F0"/>
    <w:rsid w:val="00761B1E"/>
    <w:rsid w:val="007622A6"/>
    <w:rsid w:val="00762BA3"/>
    <w:rsid w:val="0076422C"/>
    <w:rsid w:val="007642C2"/>
    <w:rsid w:val="00764B31"/>
    <w:rsid w:val="007650CB"/>
    <w:rsid w:val="0076541F"/>
    <w:rsid w:val="00765E77"/>
    <w:rsid w:val="00766063"/>
    <w:rsid w:val="00766BFB"/>
    <w:rsid w:val="007670B4"/>
    <w:rsid w:val="00767237"/>
    <w:rsid w:val="0076732E"/>
    <w:rsid w:val="007700CB"/>
    <w:rsid w:val="00770614"/>
    <w:rsid w:val="0077107D"/>
    <w:rsid w:val="00771496"/>
    <w:rsid w:val="00771507"/>
    <w:rsid w:val="007716D3"/>
    <w:rsid w:val="0077184C"/>
    <w:rsid w:val="00771C8D"/>
    <w:rsid w:val="00772070"/>
    <w:rsid w:val="00772252"/>
    <w:rsid w:val="00772301"/>
    <w:rsid w:val="00773032"/>
    <w:rsid w:val="007737FD"/>
    <w:rsid w:val="00773F1B"/>
    <w:rsid w:val="00774766"/>
    <w:rsid w:val="00774AA0"/>
    <w:rsid w:val="00776182"/>
    <w:rsid w:val="007761AE"/>
    <w:rsid w:val="00776B9C"/>
    <w:rsid w:val="007773CD"/>
    <w:rsid w:val="007777A7"/>
    <w:rsid w:val="007778FE"/>
    <w:rsid w:val="007802E2"/>
    <w:rsid w:val="00780DB9"/>
    <w:rsid w:val="007818B7"/>
    <w:rsid w:val="0078199F"/>
    <w:rsid w:val="00781C3C"/>
    <w:rsid w:val="00783065"/>
    <w:rsid w:val="007841EA"/>
    <w:rsid w:val="00784904"/>
    <w:rsid w:val="00784A7D"/>
    <w:rsid w:val="00784F5A"/>
    <w:rsid w:val="0078629F"/>
    <w:rsid w:val="0078663E"/>
    <w:rsid w:val="00786894"/>
    <w:rsid w:val="0078692A"/>
    <w:rsid w:val="007871A7"/>
    <w:rsid w:val="007874DE"/>
    <w:rsid w:val="00787A2E"/>
    <w:rsid w:val="00787B74"/>
    <w:rsid w:val="00787B77"/>
    <w:rsid w:val="00787D81"/>
    <w:rsid w:val="00790187"/>
    <w:rsid w:val="007910DA"/>
    <w:rsid w:val="0079135B"/>
    <w:rsid w:val="007916A7"/>
    <w:rsid w:val="00791D6E"/>
    <w:rsid w:val="00791E98"/>
    <w:rsid w:val="00791F64"/>
    <w:rsid w:val="00791FE1"/>
    <w:rsid w:val="00792148"/>
    <w:rsid w:val="0079284B"/>
    <w:rsid w:val="00792CDB"/>
    <w:rsid w:val="007931B2"/>
    <w:rsid w:val="00793653"/>
    <w:rsid w:val="00793D77"/>
    <w:rsid w:val="0079453E"/>
    <w:rsid w:val="00794BC2"/>
    <w:rsid w:val="00794C0C"/>
    <w:rsid w:val="00795CDE"/>
    <w:rsid w:val="00795F5E"/>
    <w:rsid w:val="00796E96"/>
    <w:rsid w:val="0079777D"/>
    <w:rsid w:val="007A0B3C"/>
    <w:rsid w:val="007A0DB9"/>
    <w:rsid w:val="007A1CCF"/>
    <w:rsid w:val="007A2297"/>
    <w:rsid w:val="007A2C90"/>
    <w:rsid w:val="007A3F36"/>
    <w:rsid w:val="007A40C5"/>
    <w:rsid w:val="007A4798"/>
    <w:rsid w:val="007A4C96"/>
    <w:rsid w:val="007A5338"/>
    <w:rsid w:val="007A5AD9"/>
    <w:rsid w:val="007A6DB1"/>
    <w:rsid w:val="007A79BB"/>
    <w:rsid w:val="007A7D7E"/>
    <w:rsid w:val="007B0574"/>
    <w:rsid w:val="007B1984"/>
    <w:rsid w:val="007B1FFF"/>
    <w:rsid w:val="007B268A"/>
    <w:rsid w:val="007B2AE2"/>
    <w:rsid w:val="007B2C9B"/>
    <w:rsid w:val="007B2F2E"/>
    <w:rsid w:val="007B3337"/>
    <w:rsid w:val="007B391C"/>
    <w:rsid w:val="007B3EE3"/>
    <w:rsid w:val="007B4329"/>
    <w:rsid w:val="007B5816"/>
    <w:rsid w:val="007B66B4"/>
    <w:rsid w:val="007B7310"/>
    <w:rsid w:val="007B7EDE"/>
    <w:rsid w:val="007C04B6"/>
    <w:rsid w:val="007C0BDC"/>
    <w:rsid w:val="007C0CEE"/>
    <w:rsid w:val="007C1024"/>
    <w:rsid w:val="007C1484"/>
    <w:rsid w:val="007C1870"/>
    <w:rsid w:val="007C1B67"/>
    <w:rsid w:val="007C2DA4"/>
    <w:rsid w:val="007C2DD3"/>
    <w:rsid w:val="007C3F9A"/>
    <w:rsid w:val="007C44BC"/>
    <w:rsid w:val="007C4904"/>
    <w:rsid w:val="007C4946"/>
    <w:rsid w:val="007C6BA3"/>
    <w:rsid w:val="007C709A"/>
    <w:rsid w:val="007C7173"/>
    <w:rsid w:val="007C748E"/>
    <w:rsid w:val="007C793C"/>
    <w:rsid w:val="007C7960"/>
    <w:rsid w:val="007C7DB7"/>
    <w:rsid w:val="007D10A5"/>
    <w:rsid w:val="007D1BE2"/>
    <w:rsid w:val="007D1F10"/>
    <w:rsid w:val="007D2AA3"/>
    <w:rsid w:val="007D31C7"/>
    <w:rsid w:val="007D3F87"/>
    <w:rsid w:val="007D46DF"/>
    <w:rsid w:val="007D49E0"/>
    <w:rsid w:val="007D5998"/>
    <w:rsid w:val="007D628D"/>
    <w:rsid w:val="007D660F"/>
    <w:rsid w:val="007D73A6"/>
    <w:rsid w:val="007D79B3"/>
    <w:rsid w:val="007D7F73"/>
    <w:rsid w:val="007E08AD"/>
    <w:rsid w:val="007E0CCC"/>
    <w:rsid w:val="007E1EB6"/>
    <w:rsid w:val="007E1FD2"/>
    <w:rsid w:val="007E2243"/>
    <w:rsid w:val="007E23AF"/>
    <w:rsid w:val="007E2DD8"/>
    <w:rsid w:val="007E3DED"/>
    <w:rsid w:val="007E442F"/>
    <w:rsid w:val="007E5775"/>
    <w:rsid w:val="007E59D0"/>
    <w:rsid w:val="007E5DFF"/>
    <w:rsid w:val="007E5E19"/>
    <w:rsid w:val="007E60FF"/>
    <w:rsid w:val="007E6649"/>
    <w:rsid w:val="007E670D"/>
    <w:rsid w:val="007E6C9E"/>
    <w:rsid w:val="007E6D76"/>
    <w:rsid w:val="007E7418"/>
    <w:rsid w:val="007E78C7"/>
    <w:rsid w:val="007F15C5"/>
    <w:rsid w:val="007F2013"/>
    <w:rsid w:val="007F2C60"/>
    <w:rsid w:val="007F2D81"/>
    <w:rsid w:val="007F2D96"/>
    <w:rsid w:val="007F2F93"/>
    <w:rsid w:val="007F3721"/>
    <w:rsid w:val="007F385E"/>
    <w:rsid w:val="007F416C"/>
    <w:rsid w:val="007F418C"/>
    <w:rsid w:val="007F4316"/>
    <w:rsid w:val="007F48B8"/>
    <w:rsid w:val="007F48BE"/>
    <w:rsid w:val="007F4BFD"/>
    <w:rsid w:val="007F5119"/>
    <w:rsid w:val="007F5561"/>
    <w:rsid w:val="007F5D1F"/>
    <w:rsid w:val="007F5DF3"/>
    <w:rsid w:val="007F6744"/>
    <w:rsid w:val="007F72E5"/>
    <w:rsid w:val="007F7610"/>
    <w:rsid w:val="007F79F1"/>
    <w:rsid w:val="00800D22"/>
    <w:rsid w:val="008018E1"/>
    <w:rsid w:val="00801C7A"/>
    <w:rsid w:val="00802F65"/>
    <w:rsid w:val="00803CDE"/>
    <w:rsid w:val="00804689"/>
    <w:rsid w:val="0080545E"/>
    <w:rsid w:val="00805460"/>
    <w:rsid w:val="00805554"/>
    <w:rsid w:val="00805B79"/>
    <w:rsid w:val="00806509"/>
    <w:rsid w:val="008066C3"/>
    <w:rsid w:val="008066D0"/>
    <w:rsid w:val="00806D9D"/>
    <w:rsid w:val="00807029"/>
    <w:rsid w:val="00807FBC"/>
    <w:rsid w:val="00810673"/>
    <w:rsid w:val="00810827"/>
    <w:rsid w:val="00810E9E"/>
    <w:rsid w:val="00810F15"/>
    <w:rsid w:val="0081114A"/>
    <w:rsid w:val="00811923"/>
    <w:rsid w:val="00814926"/>
    <w:rsid w:val="0081595E"/>
    <w:rsid w:val="00815E62"/>
    <w:rsid w:val="00816520"/>
    <w:rsid w:val="00816E7B"/>
    <w:rsid w:val="008204DE"/>
    <w:rsid w:val="00820FE3"/>
    <w:rsid w:val="008220D2"/>
    <w:rsid w:val="00822385"/>
    <w:rsid w:val="00822679"/>
    <w:rsid w:val="008226BD"/>
    <w:rsid w:val="0082378F"/>
    <w:rsid w:val="008240BC"/>
    <w:rsid w:val="00824BEE"/>
    <w:rsid w:val="0082522B"/>
    <w:rsid w:val="0082545B"/>
    <w:rsid w:val="00825A5B"/>
    <w:rsid w:val="00826045"/>
    <w:rsid w:val="008269C7"/>
    <w:rsid w:val="00826C75"/>
    <w:rsid w:val="008305C7"/>
    <w:rsid w:val="008306B9"/>
    <w:rsid w:val="008314DB"/>
    <w:rsid w:val="008314E6"/>
    <w:rsid w:val="0083188E"/>
    <w:rsid w:val="008318D6"/>
    <w:rsid w:val="008323B0"/>
    <w:rsid w:val="00832E55"/>
    <w:rsid w:val="008333D1"/>
    <w:rsid w:val="00833A72"/>
    <w:rsid w:val="00833B1C"/>
    <w:rsid w:val="00833FFD"/>
    <w:rsid w:val="00834091"/>
    <w:rsid w:val="0083459E"/>
    <w:rsid w:val="0083471C"/>
    <w:rsid w:val="00834DE6"/>
    <w:rsid w:val="008363C5"/>
    <w:rsid w:val="008364B8"/>
    <w:rsid w:val="00836B72"/>
    <w:rsid w:val="00840BDD"/>
    <w:rsid w:val="00841729"/>
    <w:rsid w:val="0084199F"/>
    <w:rsid w:val="008423B1"/>
    <w:rsid w:val="00842A18"/>
    <w:rsid w:val="00844166"/>
    <w:rsid w:val="008459E1"/>
    <w:rsid w:val="00845CFD"/>
    <w:rsid w:val="00845F8F"/>
    <w:rsid w:val="0084605F"/>
    <w:rsid w:val="00846A03"/>
    <w:rsid w:val="008470A7"/>
    <w:rsid w:val="008475AA"/>
    <w:rsid w:val="008479B4"/>
    <w:rsid w:val="00850092"/>
    <w:rsid w:val="00850140"/>
    <w:rsid w:val="008509D2"/>
    <w:rsid w:val="008520A4"/>
    <w:rsid w:val="008521A4"/>
    <w:rsid w:val="00852789"/>
    <w:rsid w:val="008527A9"/>
    <w:rsid w:val="00853747"/>
    <w:rsid w:val="00853B41"/>
    <w:rsid w:val="008543F4"/>
    <w:rsid w:val="0085458F"/>
    <w:rsid w:val="008546DC"/>
    <w:rsid w:val="0085568E"/>
    <w:rsid w:val="00855862"/>
    <w:rsid w:val="00855A73"/>
    <w:rsid w:val="00855BF5"/>
    <w:rsid w:val="00857604"/>
    <w:rsid w:val="008579CD"/>
    <w:rsid w:val="00857D40"/>
    <w:rsid w:val="008601B5"/>
    <w:rsid w:val="00860D18"/>
    <w:rsid w:val="0086295E"/>
    <w:rsid w:val="00864A7F"/>
    <w:rsid w:val="00864BE4"/>
    <w:rsid w:val="00864D5F"/>
    <w:rsid w:val="00864EA4"/>
    <w:rsid w:val="00864FFD"/>
    <w:rsid w:val="00865A5D"/>
    <w:rsid w:val="00865C5E"/>
    <w:rsid w:val="0086662B"/>
    <w:rsid w:val="00866AD8"/>
    <w:rsid w:val="00867674"/>
    <w:rsid w:val="0087000C"/>
    <w:rsid w:val="008706BC"/>
    <w:rsid w:val="00870CB1"/>
    <w:rsid w:val="00871519"/>
    <w:rsid w:val="00871731"/>
    <w:rsid w:val="00871874"/>
    <w:rsid w:val="00871A96"/>
    <w:rsid w:val="00872618"/>
    <w:rsid w:val="00872C84"/>
    <w:rsid w:val="00872EEB"/>
    <w:rsid w:val="00873161"/>
    <w:rsid w:val="00873174"/>
    <w:rsid w:val="00873723"/>
    <w:rsid w:val="00873A26"/>
    <w:rsid w:val="0087442C"/>
    <w:rsid w:val="00874E69"/>
    <w:rsid w:val="0087602B"/>
    <w:rsid w:val="008767BA"/>
    <w:rsid w:val="0087696A"/>
    <w:rsid w:val="00877480"/>
    <w:rsid w:val="00877531"/>
    <w:rsid w:val="00877912"/>
    <w:rsid w:val="00880913"/>
    <w:rsid w:val="00880DA5"/>
    <w:rsid w:val="00880DF4"/>
    <w:rsid w:val="008812A0"/>
    <w:rsid w:val="00881685"/>
    <w:rsid w:val="0088269B"/>
    <w:rsid w:val="00882926"/>
    <w:rsid w:val="0088293E"/>
    <w:rsid w:val="00882DB4"/>
    <w:rsid w:val="00882EB5"/>
    <w:rsid w:val="00882FCD"/>
    <w:rsid w:val="008834D4"/>
    <w:rsid w:val="008837F9"/>
    <w:rsid w:val="00884388"/>
    <w:rsid w:val="00885054"/>
    <w:rsid w:val="00885402"/>
    <w:rsid w:val="00886348"/>
    <w:rsid w:val="0088657F"/>
    <w:rsid w:val="008869B3"/>
    <w:rsid w:val="00886B08"/>
    <w:rsid w:val="00886CFD"/>
    <w:rsid w:val="0088782A"/>
    <w:rsid w:val="00887BC6"/>
    <w:rsid w:val="0089071C"/>
    <w:rsid w:val="00890AC7"/>
    <w:rsid w:val="008917EC"/>
    <w:rsid w:val="0089253B"/>
    <w:rsid w:val="00892CE3"/>
    <w:rsid w:val="00893420"/>
    <w:rsid w:val="008942A0"/>
    <w:rsid w:val="008942C0"/>
    <w:rsid w:val="00894BFE"/>
    <w:rsid w:val="008957BD"/>
    <w:rsid w:val="00895986"/>
    <w:rsid w:val="008964CB"/>
    <w:rsid w:val="008967F8"/>
    <w:rsid w:val="00896DF2"/>
    <w:rsid w:val="0089775B"/>
    <w:rsid w:val="008A0FD7"/>
    <w:rsid w:val="008A1AE5"/>
    <w:rsid w:val="008A205C"/>
    <w:rsid w:val="008A22E8"/>
    <w:rsid w:val="008A23AE"/>
    <w:rsid w:val="008A27E3"/>
    <w:rsid w:val="008A2BE4"/>
    <w:rsid w:val="008A30ED"/>
    <w:rsid w:val="008A371F"/>
    <w:rsid w:val="008A4551"/>
    <w:rsid w:val="008A59F6"/>
    <w:rsid w:val="008A5FD6"/>
    <w:rsid w:val="008A752D"/>
    <w:rsid w:val="008A7C70"/>
    <w:rsid w:val="008B081A"/>
    <w:rsid w:val="008B128A"/>
    <w:rsid w:val="008B1ED6"/>
    <w:rsid w:val="008B214B"/>
    <w:rsid w:val="008B240A"/>
    <w:rsid w:val="008B2961"/>
    <w:rsid w:val="008B2FBE"/>
    <w:rsid w:val="008B301B"/>
    <w:rsid w:val="008B3144"/>
    <w:rsid w:val="008B3C6D"/>
    <w:rsid w:val="008B47F0"/>
    <w:rsid w:val="008B4B3C"/>
    <w:rsid w:val="008B4B8A"/>
    <w:rsid w:val="008B4E95"/>
    <w:rsid w:val="008B5130"/>
    <w:rsid w:val="008B5FC9"/>
    <w:rsid w:val="008B6027"/>
    <w:rsid w:val="008B66C0"/>
    <w:rsid w:val="008B69C2"/>
    <w:rsid w:val="008B6E4B"/>
    <w:rsid w:val="008B7248"/>
    <w:rsid w:val="008C04F0"/>
    <w:rsid w:val="008C0814"/>
    <w:rsid w:val="008C0881"/>
    <w:rsid w:val="008C111A"/>
    <w:rsid w:val="008C1ACF"/>
    <w:rsid w:val="008C23C5"/>
    <w:rsid w:val="008C2B81"/>
    <w:rsid w:val="008C38B7"/>
    <w:rsid w:val="008C39BB"/>
    <w:rsid w:val="008C40E1"/>
    <w:rsid w:val="008C4A62"/>
    <w:rsid w:val="008C4AD5"/>
    <w:rsid w:val="008C4D8C"/>
    <w:rsid w:val="008C5C7F"/>
    <w:rsid w:val="008C77C3"/>
    <w:rsid w:val="008D06FF"/>
    <w:rsid w:val="008D24AC"/>
    <w:rsid w:val="008D3206"/>
    <w:rsid w:val="008D32C3"/>
    <w:rsid w:val="008D3B3A"/>
    <w:rsid w:val="008D3DF3"/>
    <w:rsid w:val="008D4883"/>
    <w:rsid w:val="008D5818"/>
    <w:rsid w:val="008D707D"/>
    <w:rsid w:val="008D70DF"/>
    <w:rsid w:val="008D789B"/>
    <w:rsid w:val="008D7D42"/>
    <w:rsid w:val="008E0042"/>
    <w:rsid w:val="008E1377"/>
    <w:rsid w:val="008E1754"/>
    <w:rsid w:val="008E207B"/>
    <w:rsid w:val="008E2115"/>
    <w:rsid w:val="008E2331"/>
    <w:rsid w:val="008E2A2F"/>
    <w:rsid w:val="008E3865"/>
    <w:rsid w:val="008E3FB1"/>
    <w:rsid w:val="008E5347"/>
    <w:rsid w:val="008E5AA4"/>
    <w:rsid w:val="008E6211"/>
    <w:rsid w:val="008E6352"/>
    <w:rsid w:val="008E6576"/>
    <w:rsid w:val="008E6F96"/>
    <w:rsid w:val="008E73A7"/>
    <w:rsid w:val="008E75F4"/>
    <w:rsid w:val="008E7616"/>
    <w:rsid w:val="008F0ED5"/>
    <w:rsid w:val="008F1948"/>
    <w:rsid w:val="008F2CD2"/>
    <w:rsid w:val="008F3031"/>
    <w:rsid w:val="008F3BC7"/>
    <w:rsid w:val="008F4267"/>
    <w:rsid w:val="008F438F"/>
    <w:rsid w:val="008F47F9"/>
    <w:rsid w:val="008F49D4"/>
    <w:rsid w:val="008F4CBA"/>
    <w:rsid w:val="008F4E57"/>
    <w:rsid w:val="008F546B"/>
    <w:rsid w:val="008F60FA"/>
    <w:rsid w:val="008F6764"/>
    <w:rsid w:val="008F70B0"/>
    <w:rsid w:val="008F729E"/>
    <w:rsid w:val="008F7343"/>
    <w:rsid w:val="009014F9"/>
    <w:rsid w:val="00901F23"/>
    <w:rsid w:val="00901F2A"/>
    <w:rsid w:val="00902221"/>
    <w:rsid w:val="00903F6F"/>
    <w:rsid w:val="009046B7"/>
    <w:rsid w:val="00904B4D"/>
    <w:rsid w:val="0090502E"/>
    <w:rsid w:val="0090570C"/>
    <w:rsid w:val="00905BBC"/>
    <w:rsid w:val="00910700"/>
    <w:rsid w:val="00910D48"/>
    <w:rsid w:val="00910EA7"/>
    <w:rsid w:val="009110A7"/>
    <w:rsid w:val="0091176E"/>
    <w:rsid w:val="009117B4"/>
    <w:rsid w:val="00911B59"/>
    <w:rsid w:val="0091226C"/>
    <w:rsid w:val="009122E5"/>
    <w:rsid w:val="00912368"/>
    <w:rsid w:val="009126C1"/>
    <w:rsid w:val="0091353A"/>
    <w:rsid w:val="00914B2D"/>
    <w:rsid w:val="00915816"/>
    <w:rsid w:val="00916025"/>
    <w:rsid w:val="009167A3"/>
    <w:rsid w:val="0091714F"/>
    <w:rsid w:val="009212AC"/>
    <w:rsid w:val="00921452"/>
    <w:rsid w:val="00921B7E"/>
    <w:rsid w:val="00921FF1"/>
    <w:rsid w:val="00922003"/>
    <w:rsid w:val="00922C50"/>
    <w:rsid w:val="009232D2"/>
    <w:rsid w:val="00924360"/>
    <w:rsid w:val="0092438E"/>
    <w:rsid w:val="009246E7"/>
    <w:rsid w:val="009251FE"/>
    <w:rsid w:val="00925E38"/>
    <w:rsid w:val="00927D33"/>
    <w:rsid w:val="00927DA0"/>
    <w:rsid w:val="009301B4"/>
    <w:rsid w:val="00930323"/>
    <w:rsid w:val="00930421"/>
    <w:rsid w:val="00930892"/>
    <w:rsid w:val="00931547"/>
    <w:rsid w:val="009315B8"/>
    <w:rsid w:val="00931EF7"/>
    <w:rsid w:val="00932642"/>
    <w:rsid w:val="009344E2"/>
    <w:rsid w:val="00934F73"/>
    <w:rsid w:val="00934FC7"/>
    <w:rsid w:val="00935420"/>
    <w:rsid w:val="00935606"/>
    <w:rsid w:val="00935B10"/>
    <w:rsid w:val="0093716A"/>
    <w:rsid w:val="00937A51"/>
    <w:rsid w:val="0094159F"/>
    <w:rsid w:val="00942EB2"/>
    <w:rsid w:val="00943D85"/>
    <w:rsid w:val="009446F7"/>
    <w:rsid w:val="0094477E"/>
    <w:rsid w:val="00944C7F"/>
    <w:rsid w:val="00945686"/>
    <w:rsid w:val="009467A2"/>
    <w:rsid w:val="00946CC9"/>
    <w:rsid w:val="00946E54"/>
    <w:rsid w:val="009470CF"/>
    <w:rsid w:val="00947A38"/>
    <w:rsid w:val="00947CD2"/>
    <w:rsid w:val="00951119"/>
    <w:rsid w:val="0095235E"/>
    <w:rsid w:val="00952F32"/>
    <w:rsid w:val="009547AB"/>
    <w:rsid w:val="00954809"/>
    <w:rsid w:val="009548FF"/>
    <w:rsid w:val="00954C65"/>
    <w:rsid w:val="0095500F"/>
    <w:rsid w:val="0095542B"/>
    <w:rsid w:val="00955658"/>
    <w:rsid w:val="00955897"/>
    <w:rsid w:val="00955D42"/>
    <w:rsid w:val="00955EDA"/>
    <w:rsid w:val="00956600"/>
    <w:rsid w:val="009571C6"/>
    <w:rsid w:val="009572FE"/>
    <w:rsid w:val="009575BA"/>
    <w:rsid w:val="0095799B"/>
    <w:rsid w:val="009607E7"/>
    <w:rsid w:val="00960D8B"/>
    <w:rsid w:val="00961B29"/>
    <w:rsid w:val="00961C2A"/>
    <w:rsid w:val="00962364"/>
    <w:rsid w:val="00962496"/>
    <w:rsid w:val="0096305F"/>
    <w:rsid w:val="0096317B"/>
    <w:rsid w:val="00963635"/>
    <w:rsid w:val="00963FFF"/>
    <w:rsid w:val="0096437B"/>
    <w:rsid w:val="009643E1"/>
    <w:rsid w:val="00964464"/>
    <w:rsid w:val="00965397"/>
    <w:rsid w:val="00965464"/>
    <w:rsid w:val="0096579B"/>
    <w:rsid w:val="00965B2B"/>
    <w:rsid w:val="00965C8A"/>
    <w:rsid w:val="00965F83"/>
    <w:rsid w:val="009662CA"/>
    <w:rsid w:val="00966877"/>
    <w:rsid w:val="00967AB9"/>
    <w:rsid w:val="00967DC6"/>
    <w:rsid w:val="009700E7"/>
    <w:rsid w:val="009709EB"/>
    <w:rsid w:val="00970A5E"/>
    <w:rsid w:val="00970C84"/>
    <w:rsid w:val="00970F49"/>
    <w:rsid w:val="009710C8"/>
    <w:rsid w:val="00971C16"/>
    <w:rsid w:val="00971DBC"/>
    <w:rsid w:val="00972986"/>
    <w:rsid w:val="00972A9E"/>
    <w:rsid w:val="009742B8"/>
    <w:rsid w:val="009750C5"/>
    <w:rsid w:val="009776BB"/>
    <w:rsid w:val="00977946"/>
    <w:rsid w:val="00977E52"/>
    <w:rsid w:val="00980FE7"/>
    <w:rsid w:val="0098161E"/>
    <w:rsid w:val="00982090"/>
    <w:rsid w:val="00982813"/>
    <w:rsid w:val="009829CA"/>
    <w:rsid w:val="00982F88"/>
    <w:rsid w:val="00983505"/>
    <w:rsid w:val="00983839"/>
    <w:rsid w:val="00984900"/>
    <w:rsid w:val="00984C9F"/>
    <w:rsid w:val="00985758"/>
    <w:rsid w:val="009860D5"/>
    <w:rsid w:val="0098633A"/>
    <w:rsid w:val="009865A5"/>
    <w:rsid w:val="00986BD8"/>
    <w:rsid w:val="00986C25"/>
    <w:rsid w:val="0099029A"/>
    <w:rsid w:val="00990FF7"/>
    <w:rsid w:val="00991045"/>
    <w:rsid w:val="00991231"/>
    <w:rsid w:val="00992798"/>
    <w:rsid w:val="00992BCD"/>
    <w:rsid w:val="00993018"/>
    <w:rsid w:val="009934A8"/>
    <w:rsid w:val="00994ADF"/>
    <w:rsid w:val="00994C10"/>
    <w:rsid w:val="0099504B"/>
    <w:rsid w:val="00995438"/>
    <w:rsid w:val="009955D8"/>
    <w:rsid w:val="00995DE1"/>
    <w:rsid w:val="00995EB1"/>
    <w:rsid w:val="0099744C"/>
    <w:rsid w:val="00997585"/>
    <w:rsid w:val="00997D2B"/>
    <w:rsid w:val="009A076D"/>
    <w:rsid w:val="009A0815"/>
    <w:rsid w:val="009A0967"/>
    <w:rsid w:val="009A114A"/>
    <w:rsid w:val="009A13CB"/>
    <w:rsid w:val="009A203E"/>
    <w:rsid w:val="009A2392"/>
    <w:rsid w:val="009A3050"/>
    <w:rsid w:val="009A3D4F"/>
    <w:rsid w:val="009A3F2B"/>
    <w:rsid w:val="009A4048"/>
    <w:rsid w:val="009A4197"/>
    <w:rsid w:val="009A4345"/>
    <w:rsid w:val="009A456F"/>
    <w:rsid w:val="009A47F7"/>
    <w:rsid w:val="009A4FD6"/>
    <w:rsid w:val="009A51BF"/>
    <w:rsid w:val="009A523A"/>
    <w:rsid w:val="009A54D2"/>
    <w:rsid w:val="009A682F"/>
    <w:rsid w:val="009A685F"/>
    <w:rsid w:val="009A6875"/>
    <w:rsid w:val="009A6DCE"/>
    <w:rsid w:val="009A6E33"/>
    <w:rsid w:val="009A7984"/>
    <w:rsid w:val="009B1247"/>
    <w:rsid w:val="009B1298"/>
    <w:rsid w:val="009B1707"/>
    <w:rsid w:val="009B1D89"/>
    <w:rsid w:val="009B3429"/>
    <w:rsid w:val="009B34C2"/>
    <w:rsid w:val="009B3A82"/>
    <w:rsid w:val="009B413A"/>
    <w:rsid w:val="009B43A5"/>
    <w:rsid w:val="009B4F40"/>
    <w:rsid w:val="009B56F0"/>
    <w:rsid w:val="009B5A17"/>
    <w:rsid w:val="009B5AE3"/>
    <w:rsid w:val="009B5AFD"/>
    <w:rsid w:val="009B63EF"/>
    <w:rsid w:val="009B69A8"/>
    <w:rsid w:val="009B70D2"/>
    <w:rsid w:val="009B7973"/>
    <w:rsid w:val="009C27B3"/>
    <w:rsid w:val="009C2B5C"/>
    <w:rsid w:val="009C33EA"/>
    <w:rsid w:val="009C38D2"/>
    <w:rsid w:val="009C4251"/>
    <w:rsid w:val="009C42F4"/>
    <w:rsid w:val="009C4D2A"/>
    <w:rsid w:val="009C50D6"/>
    <w:rsid w:val="009C5679"/>
    <w:rsid w:val="009C5E69"/>
    <w:rsid w:val="009C6114"/>
    <w:rsid w:val="009C7216"/>
    <w:rsid w:val="009C76F9"/>
    <w:rsid w:val="009D08CC"/>
    <w:rsid w:val="009D08FC"/>
    <w:rsid w:val="009D14D0"/>
    <w:rsid w:val="009D1DDA"/>
    <w:rsid w:val="009D1EEB"/>
    <w:rsid w:val="009D2B69"/>
    <w:rsid w:val="009D2C25"/>
    <w:rsid w:val="009D3A2B"/>
    <w:rsid w:val="009D3CE3"/>
    <w:rsid w:val="009D4BA8"/>
    <w:rsid w:val="009D4E43"/>
    <w:rsid w:val="009D53D4"/>
    <w:rsid w:val="009D5BE5"/>
    <w:rsid w:val="009D62E0"/>
    <w:rsid w:val="009D6EBD"/>
    <w:rsid w:val="009D7051"/>
    <w:rsid w:val="009D71FD"/>
    <w:rsid w:val="009D7875"/>
    <w:rsid w:val="009E0F19"/>
    <w:rsid w:val="009E1016"/>
    <w:rsid w:val="009E1B8B"/>
    <w:rsid w:val="009E2683"/>
    <w:rsid w:val="009E2764"/>
    <w:rsid w:val="009E2975"/>
    <w:rsid w:val="009E335F"/>
    <w:rsid w:val="009E3BD6"/>
    <w:rsid w:val="009E3D7E"/>
    <w:rsid w:val="009E40FE"/>
    <w:rsid w:val="009E4718"/>
    <w:rsid w:val="009E4BA7"/>
    <w:rsid w:val="009E4D88"/>
    <w:rsid w:val="009E6108"/>
    <w:rsid w:val="009E6CF7"/>
    <w:rsid w:val="009E70A6"/>
    <w:rsid w:val="009E789C"/>
    <w:rsid w:val="009F0189"/>
    <w:rsid w:val="009F09BD"/>
    <w:rsid w:val="009F0CC8"/>
    <w:rsid w:val="009F0E21"/>
    <w:rsid w:val="009F0FCC"/>
    <w:rsid w:val="009F1628"/>
    <w:rsid w:val="009F23F9"/>
    <w:rsid w:val="009F26A5"/>
    <w:rsid w:val="009F2FB4"/>
    <w:rsid w:val="009F352E"/>
    <w:rsid w:val="009F3BF3"/>
    <w:rsid w:val="009F3EC9"/>
    <w:rsid w:val="009F48E6"/>
    <w:rsid w:val="009F5202"/>
    <w:rsid w:val="009F542D"/>
    <w:rsid w:val="009F5500"/>
    <w:rsid w:val="009F6169"/>
    <w:rsid w:val="009F648F"/>
    <w:rsid w:val="009F663C"/>
    <w:rsid w:val="009F707D"/>
    <w:rsid w:val="009F73F7"/>
    <w:rsid w:val="009F7BEC"/>
    <w:rsid w:val="00A0061B"/>
    <w:rsid w:val="00A00748"/>
    <w:rsid w:val="00A01E0A"/>
    <w:rsid w:val="00A021D6"/>
    <w:rsid w:val="00A025BF"/>
    <w:rsid w:val="00A02F23"/>
    <w:rsid w:val="00A03577"/>
    <w:rsid w:val="00A042C8"/>
    <w:rsid w:val="00A04A25"/>
    <w:rsid w:val="00A04A62"/>
    <w:rsid w:val="00A04DCE"/>
    <w:rsid w:val="00A057E2"/>
    <w:rsid w:val="00A05EE7"/>
    <w:rsid w:val="00A06105"/>
    <w:rsid w:val="00A063CD"/>
    <w:rsid w:val="00A06A52"/>
    <w:rsid w:val="00A06C2F"/>
    <w:rsid w:val="00A06C76"/>
    <w:rsid w:val="00A070E8"/>
    <w:rsid w:val="00A07679"/>
    <w:rsid w:val="00A11033"/>
    <w:rsid w:val="00A11C2C"/>
    <w:rsid w:val="00A14136"/>
    <w:rsid w:val="00A14B35"/>
    <w:rsid w:val="00A1565B"/>
    <w:rsid w:val="00A15D53"/>
    <w:rsid w:val="00A15DEB"/>
    <w:rsid w:val="00A15EAF"/>
    <w:rsid w:val="00A16042"/>
    <w:rsid w:val="00A16204"/>
    <w:rsid w:val="00A16CCC"/>
    <w:rsid w:val="00A16E28"/>
    <w:rsid w:val="00A17467"/>
    <w:rsid w:val="00A2001F"/>
    <w:rsid w:val="00A206CF"/>
    <w:rsid w:val="00A20860"/>
    <w:rsid w:val="00A20C95"/>
    <w:rsid w:val="00A20F75"/>
    <w:rsid w:val="00A21382"/>
    <w:rsid w:val="00A21822"/>
    <w:rsid w:val="00A21FAA"/>
    <w:rsid w:val="00A22123"/>
    <w:rsid w:val="00A22790"/>
    <w:rsid w:val="00A23BDC"/>
    <w:rsid w:val="00A23D2D"/>
    <w:rsid w:val="00A23EEC"/>
    <w:rsid w:val="00A2482B"/>
    <w:rsid w:val="00A24966"/>
    <w:rsid w:val="00A2575D"/>
    <w:rsid w:val="00A25D7E"/>
    <w:rsid w:val="00A262F6"/>
    <w:rsid w:val="00A26428"/>
    <w:rsid w:val="00A26A7E"/>
    <w:rsid w:val="00A26D94"/>
    <w:rsid w:val="00A277B4"/>
    <w:rsid w:val="00A27E3E"/>
    <w:rsid w:val="00A3047F"/>
    <w:rsid w:val="00A3100B"/>
    <w:rsid w:val="00A313FC"/>
    <w:rsid w:val="00A31A03"/>
    <w:rsid w:val="00A31DBF"/>
    <w:rsid w:val="00A3226E"/>
    <w:rsid w:val="00A333DF"/>
    <w:rsid w:val="00A34259"/>
    <w:rsid w:val="00A34AE0"/>
    <w:rsid w:val="00A34DB2"/>
    <w:rsid w:val="00A35690"/>
    <w:rsid w:val="00A356A3"/>
    <w:rsid w:val="00A35971"/>
    <w:rsid w:val="00A36225"/>
    <w:rsid w:val="00A36572"/>
    <w:rsid w:val="00A36E31"/>
    <w:rsid w:val="00A3705F"/>
    <w:rsid w:val="00A37164"/>
    <w:rsid w:val="00A375D7"/>
    <w:rsid w:val="00A37985"/>
    <w:rsid w:val="00A40044"/>
    <w:rsid w:val="00A40311"/>
    <w:rsid w:val="00A40654"/>
    <w:rsid w:val="00A4089D"/>
    <w:rsid w:val="00A40D0E"/>
    <w:rsid w:val="00A40D53"/>
    <w:rsid w:val="00A41463"/>
    <w:rsid w:val="00A41561"/>
    <w:rsid w:val="00A41D7D"/>
    <w:rsid w:val="00A42496"/>
    <w:rsid w:val="00A435DC"/>
    <w:rsid w:val="00A43657"/>
    <w:rsid w:val="00A44203"/>
    <w:rsid w:val="00A44763"/>
    <w:rsid w:val="00A44950"/>
    <w:rsid w:val="00A450B9"/>
    <w:rsid w:val="00A45896"/>
    <w:rsid w:val="00A45943"/>
    <w:rsid w:val="00A459DA"/>
    <w:rsid w:val="00A45BFE"/>
    <w:rsid w:val="00A46995"/>
    <w:rsid w:val="00A4739E"/>
    <w:rsid w:val="00A47F6C"/>
    <w:rsid w:val="00A50A5D"/>
    <w:rsid w:val="00A51028"/>
    <w:rsid w:val="00A51299"/>
    <w:rsid w:val="00A51805"/>
    <w:rsid w:val="00A51961"/>
    <w:rsid w:val="00A52A5A"/>
    <w:rsid w:val="00A52E7A"/>
    <w:rsid w:val="00A5302E"/>
    <w:rsid w:val="00A5345E"/>
    <w:rsid w:val="00A53543"/>
    <w:rsid w:val="00A544EE"/>
    <w:rsid w:val="00A54B55"/>
    <w:rsid w:val="00A554F7"/>
    <w:rsid w:val="00A557C4"/>
    <w:rsid w:val="00A5678D"/>
    <w:rsid w:val="00A57C25"/>
    <w:rsid w:val="00A57D6C"/>
    <w:rsid w:val="00A600B5"/>
    <w:rsid w:val="00A60301"/>
    <w:rsid w:val="00A6041A"/>
    <w:rsid w:val="00A61778"/>
    <w:rsid w:val="00A61C55"/>
    <w:rsid w:val="00A61FD9"/>
    <w:rsid w:val="00A63619"/>
    <w:rsid w:val="00A63676"/>
    <w:rsid w:val="00A64A03"/>
    <w:rsid w:val="00A64D3D"/>
    <w:rsid w:val="00A65F8A"/>
    <w:rsid w:val="00A65FE7"/>
    <w:rsid w:val="00A67770"/>
    <w:rsid w:val="00A67BAA"/>
    <w:rsid w:val="00A70364"/>
    <w:rsid w:val="00A7048D"/>
    <w:rsid w:val="00A70784"/>
    <w:rsid w:val="00A70EA1"/>
    <w:rsid w:val="00A70F3C"/>
    <w:rsid w:val="00A70FA9"/>
    <w:rsid w:val="00A714BA"/>
    <w:rsid w:val="00A71D15"/>
    <w:rsid w:val="00A721C5"/>
    <w:rsid w:val="00A72705"/>
    <w:rsid w:val="00A7278C"/>
    <w:rsid w:val="00A729D3"/>
    <w:rsid w:val="00A733E9"/>
    <w:rsid w:val="00A736BB"/>
    <w:rsid w:val="00A7410B"/>
    <w:rsid w:val="00A74215"/>
    <w:rsid w:val="00A74FC1"/>
    <w:rsid w:val="00A75198"/>
    <w:rsid w:val="00A75252"/>
    <w:rsid w:val="00A77339"/>
    <w:rsid w:val="00A7769A"/>
    <w:rsid w:val="00A77DAA"/>
    <w:rsid w:val="00A77EF1"/>
    <w:rsid w:val="00A800C3"/>
    <w:rsid w:val="00A8077E"/>
    <w:rsid w:val="00A837C0"/>
    <w:rsid w:val="00A837F2"/>
    <w:rsid w:val="00A840A5"/>
    <w:rsid w:val="00A84A7E"/>
    <w:rsid w:val="00A856B3"/>
    <w:rsid w:val="00A85F09"/>
    <w:rsid w:val="00A86902"/>
    <w:rsid w:val="00A86C2C"/>
    <w:rsid w:val="00A875C9"/>
    <w:rsid w:val="00A87802"/>
    <w:rsid w:val="00A87BA4"/>
    <w:rsid w:val="00A87D87"/>
    <w:rsid w:val="00A87D99"/>
    <w:rsid w:val="00A90002"/>
    <w:rsid w:val="00A900FD"/>
    <w:rsid w:val="00A90722"/>
    <w:rsid w:val="00A90CF6"/>
    <w:rsid w:val="00A90D50"/>
    <w:rsid w:val="00A910D4"/>
    <w:rsid w:val="00A9114D"/>
    <w:rsid w:val="00A91722"/>
    <w:rsid w:val="00A91D64"/>
    <w:rsid w:val="00A91E6E"/>
    <w:rsid w:val="00A92420"/>
    <w:rsid w:val="00A9243D"/>
    <w:rsid w:val="00A92B55"/>
    <w:rsid w:val="00A93014"/>
    <w:rsid w:val="00A935B3"/>
    <w:rsid w:val="00A93C59"/>
    <w:rsid w:val="00A9422B"/>
    <w:rsid w:val="00A94512"/>
    <w:rsid w:val="00A9496F"/>
    <w:rsid w:val="00A94C95"/>
    <w:rsid w:val="00A95625"/>
    <w:rsid w:val="00A95FEA"/>
    <w:rsid w:val="00A97051"/>
    <w:rsid w:val="00A97984"/>
    <w:rsid w:val="00AA0398"/>
    <w:rsid w:val="00AA0FF7"/>
    <w:rsid w:val="00AA1506"/>
    <w:rsid w:val="00AA1604"/>
    <w:rsid w:val="00AA2454"/>
    <w:rsid w:val="00AA252C"/>
    <w:rsid w:val="00AA26DF"/>
    <w:rsid w:val="00AA30D9"/>
    <w:rsid w:val="00AA3400"/>
    <w:rsid w:val="00AA3D09"/>
    <w:rsid w:val="00AA4132"/>
    <w:rsid w:val="00AA419F"/>
    <w:rsid w:val="00AA49F3"/>
    <w:rsid w:val="00AA4D69"/>
    <w:rsid w:val="00AA5923"/>
    <w:rsid w:val="00AA5AB4"/>
    <w:rsid w:val="00AA6147"/>
    <w:rsid w:val="00AA6521"/>
    <w:rsid w:val="00AA6AAD"/>
    <w:rsid w:val="00AA70A3"/>
    <w:rsid w:val="00AA784F"/>
    <w:rsid w:val="00AA7BEE"/>
    <w:rsid w:val="00AA7DBE"/>
    <w:rsid w:val="00AB0C9A"/>
    <w:rsid w:val="00AB1154"/>
    <w:rsid w:val="00AB144A"/>
    <w:rsid w:val="00AB158D"/>
    <w:rsid w:val="00AB1785"/>
    <w:rsid w:val="00AB2D68"/>
    <w:rsid w:val="00AB2E79"/>
    <w:rsid w:val="00AB3021"/>
    <w:rsid w:val="00AB3388"/>
    <w:rsid w:val="00AB33A7"/>
    <w:rsid w:val="00AB4F5B"/>
    <w:rsid w:val="00AB51A9"/>
    <w:rsid w:val="00AB544A"/>
    <w:rsid w:val="00AB54EF"/>
    <w:rsid w:val="00AB55D0"/>
    <w:rsid w:val="00AB5858"/>
    <w:rsid w:val="00AB5FD2"/>
    <w:rsid w:val="00AB6551"/>
    <w:rsid w:val="00AB66D4"/>
    <w:rsid w:val="00AB66FE"/>
    <w:rsid w:val="00AB6E96"/>
    <w:rsid w:val="00AC0539"/>
    <w:rsid w:val="00AC0AAA"/>
    <w:rsid w:val="00AC20B9"/>
    <w:rsid w:val="00AC20D7"/>
    <w:rsid w:val="00AC28AC"/>
    <w:rsid w:val="00AC2AD8"/>
    <w:rsid w:val="00AC2F2B"/>
    <w:rsid w:val="00AC3240"/>
    <w:rsid w:val="00AC348F"/>
    <w:rsid w:val="00AC3A09"/>
    <w:rsid w:val="00AC3B05"/>
    <w:rsid w:val="00AC4122"/>
    <w:rsid w:val="00AC47E3"/>
    <w:rsid w:val="00AC52D8"/>
    <w:rsid w:val="00AC5B34"/>
    <w:rsid w:val="00AC5F49"/>
    <w:rsid w:val="00AC6B6A"/>
    <w:rsid w:val="00AC6D76"/>
    <w:rsid w:val="00AC6E00"/>
    <w:rsid w:val="00AC6EF0"/>
    <w:rsid w:val="00AC7E77"/>
    <w:rsid w:val="00AD02DB"/>
    <w:rsid w:val="00AD056E"/>
    <w:rsid w:val="00AD086B"/>
    <w:rsid w:val="00AD1AE3"/>
    <w:rsid w:val="00AD1E72"/>
    <w:rsid w:val="00AD2484"/>
    <w:rsid w:val="00AD26EA"/>
    <w:rsid w:val="00AD2AA9"/>
    <w:rsid w:val="00AD2B68"/>
    <w:rsid w:val="00AD378C"/>
    <w:rsid w:val="00AD421F"/>
    <w:rsid w:val="00AD4D14"/>
    <w:rsid w:val="00AD6371"/>
    <w:rsid w:val="00AD64D2"/>
    <w:rsid w:val="00AD6BB9"/>
    <w:rsid w:val="00AD6DE3"/>
    <w:rsid w:val="00AD6E4D"/>
    <w:rsid w:val="00AD7098"/>
    <w:rsid w:val="00AD7767"/>
    <w:rsid w:val="00AD7A7F"/>
    <w:rsid w:val="00AD7EEF"/>
    <w:rsid w:val="00AE02B2"/>
    <w:rsid w:val="00AE1799"/>
    <w:rsid w:val="00AE193F"/>
    <w:rsid w:val="00AE2073"/>
    <w:rsid w:val="00AE23DC"/>
    <w:rsid w:val="00AE2724"/>
    <w:rsid w:val="00AE31D3"/>
    <w:rsid w:val="00AE3CA6"/>
    <w:rsid w:val="00AE4286"/>
    <w:rsid w:val="00AE4540"/>
    <w:rsid w:val="00AE45F0"/>
    <w:rsid w:val="00AE464E"/>
    <w:rsid w:val="00AE576A"/>
    <w:rsid w:val="00AE5A59"/>
    <w:rsid w:val="00AE5BE5"/>
    <w:rsid w:val="00AE5CFD"/>
    <w:rsid w:val="00AE5D7D"/>
    <w:rsid w:val="00AE6669"/>
    <w:rsid w:val="00AE6A6E"/>
    <w:rsid w:val="00AE6F5C"/>
    <w:rsid w:val="00AE7C42"/>
    <w:rsid w:val="00AF132C"/>
    <w:rsid w:val="00AF2048"/>
    <w:rsid w:val="00AF324B"/>
    <w:rsid w:val="00AF6701"/>
    <w:rsid w:val="00AF6BAA"/>
    <w:rsid w:val="00AF6BCA"/>
    <w:rsid w:val="00AF70B7"/>
    <w:rsid w:val="00AF76FF"/>
    <w:rsid w:val="00B00443"/>
    <w:rsid w:val="00B00779"/>
    <w:rsid w:val="00B016C9"/>
    <w:rsid w:val="00B0239D"/>
    <w:rsid w:val="00B02770"/>
    <w:rsid w:val="00B031E9"/>
    <w:rsid w:val="00B03BB7"/>
    <w:rsid w:val="00B042EF"/>
    <w:rsid w:val="00B043A3"/>
    <w:rsid w:val="00B04CE7"/>
    <w:rsid w:val="00B050EB"/>
    <w:rsid w:val="00B06BC8"/>
    <w:rsid w:val="00B06CA5"/>
    <w:rsid w:val="00B06F9C"/>
    <w:rsid w:val="00B0702D"/>
    <w:rsid w:val="00B07B18"/>
    <w:rsid w:val="00B10447"/>
    <w:rsid w:val="00B10552"/>
    <w:rsid w:val="00B10C58"/>
    <w:rsid w:val="00B11D49"/>
    <w:rsid w:val="00B11FC5"/>
    <w:rsid w:val="00B12154"/>
    <w:rsid w:val="00B122AF"/>
    <w:rsid w:val="00B12714"/>
    <w:rsid w:val="00B13455"/>
    <w:rsid w:val="00B13A6B"/>
    <w:rsid w:val="00B13B1C"/>
    <w:rsid w:val="00B14DF4"/>
    <w:rsid w:val="00B15634"/>
    <w:rsid w:val="00B17146"/>
    <w:rsid w:val="00B17258"/>
    <w:rsid w:val="00B1761A"/>
    <w:rsid w:val="00B177DF"/>
    <w:rsid w:val="00B17B6A"/>
    <w:rsid w:val="00B17CF5"/>
    <w:rsid w:val="00B20309"/>
    <w:rsid w:val="00B206C2"/>
    <w:rsid w:val="00B20C7D"/>
    <w:rsid w:val="00B21578"/>
    <w:rsid w:val="00B217DB"/>
    <w:rsid w:val="00B22B8B"/>
    <w:rsid w:val="00B24339"/>
    <w:rsid w:val="00B24AB0"/>
    <w:rsid w:val="00B25454"/>
    <w:rsid w:val="00B258E4"/>
    <w:rsid w:val="00B264F1"/>
    <w:rsid w:val="00B26AA9"/>
    <w:rsid w:val="00B27288"/>
    <w:rsid w:val="00B27BBE"/>
    <w:rsid w:val="00B31C9B"/>
    <w:rsid w:val="00B320E3"/>
    <w:rsid w:val="00B32F55"/>
    <w:rsid w:val="00B33687"/>
    <w:rsid w:val="00B33A03"/>
    <w:rsid w:val="00B340F3"/>
    <w:rsid w:val="00B34B03"/>
    <w:rsid w:val="00B34E5E"/>
    <w:rsid w:val="00B35596"/>
    <w:rsid w:val="00B35E53"/>
    <w:rsid w:val="00B35EF2"/>
    <w:rsid w:val="00B3623D"/>
    <w:rsid w:val="00B366FB"/>
    <w:rsid w:val="00B36D9D"/>
    <w:rsid w:val="00B37655"/>
    <w:rsid w:val="00B37C79"/>
    <w:rsid w:val="00B4037B"/>
    <w:rsid w:val="00B410AB"/>
    <w:rsid w:val="00B413DB"/>
    <w:rsid w:val="00B41427"/>
    <w:rsid w:val="00B419D4"/>
    <w:rsid w:val="00B419FF"/>
    <w:rsid w:val="00B41BB8"/>
    <w:rsid w:val="00B425B5"/>
    <w:rsid w:val="00B42EBE"/>
    <w:rsid w:val="00B42F98"/>
    <w:rsid w:val="00B442A6"/>
    <w:rsid w:val="00B44D98"/>
    <w:rsid w:val="00B45261"/>
    <w:rsid w:val="00B45894"/>
    <w:rsid w:val="00B45A8B"/>
    <w:rsid w:val="00B471F2"/>
    <w:rsid w:val="00B4733C"/>
    <w:rsid w:val="00B4773C"/>
    <w:rsid w:val="00B47CE8"/>
    <w:rsid w:val="00B50BFF"/>
    <w:rsid w:val="00B50DE9"/>
    <w:rsid w:val="00B51061"/>
    <w:rsid w:val="00B511FC"/>
    <w:rsid w:val="00B515E5"/>
    <w:rsid w:val="00B51D77"/>
    <w:rsid w:val="00B52464"/>
    <w:rsid w:val="00B52D7A"/>
    <w:rsid w:val="00B53618"/>
    <w:rsid w:val="00B53B8C"/>
    <w:rsid w:val="00B540F6"/>
    <w:rsid w:val="00B5429A"/>
    <w:rsid w:val="00B542C8"/>
    <w:rsid w:val="00B5444F"/>
    <w:rsid w:val="00B5537D"/>
    <w:rsid w:val="00B564FB"/>
    <w:rsid w:val="00B56E60"/>
    <w:rsid w:val="00B577CB"/>
    <w:rsid w:val="00B60655"/>
    <w:rsid w:val="00B60D2F"/>
    <w:rsid w:val="00B6126B"/>
    <w:rsid w:val="00B612CA"/>
    <w:rsid w:val="00B6176B"/>
    <w:rsid w:val="00B6313F"/>
    <w:rsid w:val="00B6345B"/>
    <w:rsid w:val="00B63921"/>
    <w:rsid w:val="00B63D75"/>
    <w:rsid w:val="00B650EB"/>
    <w:rsid w:val="00B65870"/>
    <w:rsid w:val="00B65CD4"/>
    <w:rsid w:val="00B660A8"/>
    <w:rsid w:val="00B661D8"/>
    <w:rsid w:val="00B66332"/>
    <w:rsid w:val="00B66480"/>
    <w:rsid w:val="00B676E2"/>
    <w:rsid w:val="00B67EBD"/>
    <w:rsid w:val="00B709C3"/>
    <w:rsid w:val="00B70A06"/>
    <w:rsid w:val="00B70D9B"/>
    <w:rsid w:val="00B711D8"/>
    <w:rsid w:val="00B716B1"/>
    <w:rsid w:val="00B71B97"/>
    <w:rsid w:val="00B71BF4"/>
    <w:rsid w:val="00B73F1D"/>
    <w:rsid w:val="00B74567"/>
    <w:rsid w:val="00B7494D"/>
    <w:rsid w:val="00B74C08"/>
    <w:rsid w:val="00B7562F"/>
    <w:rsid w:val="00B759A8"/>
    <w:rsid w:val="00B770FC"/>
    <w:rsid w:val="00B77415"/>
    <w:rsid w:val="00B77685"/>
    <w:rsid w:val="00B77F0B"/>
    <w:rsid w:val="00B806BB"/>
    <w:rsid w:val="00B80FFE"/>
    <w:rsid w:val="00B817D1"/>
    <w:rsid w:val="00B818CC"/>
    <w:rsid w:val="00B81911"/>
    <w:rsid w:val="00B82479"/>
    <w:rsid w:val="00B825FE"/>
    <w:rsid w:val="00B82B58"/>
    <w:rsid w:val="00B83171"/>
    <w:rsid w:val="00B8340A"/>
    <w:rsid w:val="00B83979"/>
    <w:rsid w:val="00B8453D"/>
    <w:rsid w:val="00B84981"/>
    <w:rsid w:val="00B84C04"/>
    <w:rsid w:val="00B85132"/>
    <w:rsid w:val="00B85217"/>
    <w:rsid w:val="00B865E0"/>
    <w:rsid w:val="00B8683C"/>
    <w:rsid w:val="00B87481"/>
    <w:rsid w:val="00B87629"/>
    <w:rsid w:val="00B87A22"/>
    <w:rsid w:val="00B90FF7"/>
    <w:rsid w:val="00B91708"/>
    <w:rsid w:val="00B92018"/>
    <w:rsid w:val="00B9316F"/>
    <w:rsid w:val="00B935C8"/>
    <w:rsid w:val="00B93758"/>
    <w:rsid w:val="00B93C73"/>
    <w:rsid w:val="00B93D46"/>
    <w:rsid w:val="00B9410B"/>
    <w:rsid w:val="00B9436E"/>
    <w:rsid w:val="00B94851"/>
    <w:rsid w:val="00B9601B"/>
    <w:rsid w:val="00B96300"/>
    <w:rsid w:val="00B9646B"/>
    <w:rsid w:val="00B96C2C"/>
    <w:rsid w:val="00B971C9"/>
    <w:rsid w:val="00B9765D"/>
    <w:rsid w:val="00B97C8A"/>
    <w:rsid w:val="00BA0CA6"/>
    <w:rsid w:val="00BA1493"/>
    <w:rsid w:val="00BA1E10"/>
    <w:rsid w:val="00BA20FA"/>
    <w:rsid w:val="00BA211A"/>
    <w:rsid w:val="00BA2132"/>
    <w:rsid w:val="00BA2494"/>
    <w:rsid w:val="00BA2587"/>
    <w:rsid w:val="00BA269C"/>
    <w:rsid w:val="00BA2862"/>
    <w:rsid w:val="00BA2AFD"/>
    <w:rsid w:val="00BA2E32"/>
    <w:rsid w:val="00BA2EBD"/>
    <w:rsid w:val="00BA31B1"/>
    <w:rsid w:val="00BA338F"/>
    <w:rsid w:val="00BA35F9"/>
    <w:rsid w:val="00BA4F91"/>
    <w:rsid w:val="00BA6576"/>
    <w:rsid w:val="00BA673C"/>
    <w:rsid w:val="00BB0023"/>
    <w:rsid w:val="00BB0137"/>
    <w:rsid w:val="00BB06F6"/>
    <w:rsid w:val="00BB09C9"/>
    <w:rsid w:val="00BB1095"/>
    <w:rsid w:val="00BB1FEA"/>
    <w:rsid w:val="00BB2060"/>
    <w:rsid w:val="00BB2DA7"/>
    <w:rsid w:val="00BB4D3F"/>
    <w:rsid w:val="00BB4FAA"/>
    <w:rsid w:val="00BB6E60"/>
    <w:rsid w:val="00BB7F86"/>
    <w:rsid w:val="00BC0A23"/>
    <w:rsid w:val="00BC1159"/>
    <w:rsid w:val="00BC1313"/>
    <w:rsid w:val="00BC1447"/>
    <w:rsid w:val="00BC183F"/>
    <w:rsid w:val="00BC1D47"/>
    <w:rsid w:val="00BC25BA"/>
    <w:rsid w:val="00BC2B9C"/>
    <w:rsid w:val="00BC32BC"/>
    <w:rsid w:val="00BC342E"/>
    <w:rsid w:val="00BC45BD"/>
    <w:rsid w:val="00BC4ACD"/>
    <w:rsid w:val="00BC5097"/>
    <w:rsid w:val="00BC55BD"/>
    <w:rsid w:val="00BC56B0"/>
    <w:rsid w:val="00BC5962"/>
    <w:rsid w:val="00BC67A2"/>
    <w:rsid w:val="00BC6A98"/>
    <w:rsid w:val="00BD0F6F"/>
    <w:rsid w:val="00BD10DD"/>
    <w:rsid w:val="00BD2B99"/>
    <w:rsid w:val="00BD30BA"/>
    <w:rsid w:val="00BD3975"/>
    <w:rsid w:val="00BD40B1"/>
    <w:rsid w:val="00BD4A72"/>
    <w:rsid w:val="00BD4CD1"/>
    <w:rsid w:val="00BD5221"/>
    <w:rsid w:val="00BD55F0"/>
    <w:rsid w:val="00BD5C22"/>
    <w:rsid w:val="00BD5D92"/>
    <w:rsid w:val="00BD67E5"/>
    <w:rsid w:val="00BD75F0"/>
    <w:rsid w:val="00BD7D21"/>
    <w:rsid w:val="00BE085C"/>
    <w:rsid w:val="00BE1017"/>
    <w:rsid w:val="00BE1F91"/>
    <w:rsid w:val="00BE2019"/>
    <w:rsid w:val="00BE2591"/>
    <w:rsid w:val="00BE25B8"/>
    <w:rsid w:val="00BE2AC9"/>
    <w:rsid w:val="00BE3381"/>
    <w:rsid w:val="00BE36CB"/>
    <w:rsid w:val="00BE5A2C"/>
    <w:rsid w:val="00BE72FF"/>
    <w:rsid w:val="00BE74EB"/>
    <w:rsid w:val="00BF0D1C"/>
    <w:rsid w:val="00BF0E99"/>
    <w:rsid w:val="00BF0F4E"/>
    <w:rsid w:val="00BF3274"/>
    <w:rsid w:val="00BF35C2"/>
    <w:rsid w:val="00BF3CC6"/>
    <w:rsid w:val="00BF3E74"/>
    <w:rsid w:val="00BF3F4F"/>
    <w:rsid w:val="00BF4AEF"/>
    <w:rsid w:val="00BF4F77"/>
    <w:rsid w:val="00BF5482"/>
    <w:rsid w:val="00BF62B0"/>
    <w:rsid w:val="00BF6A5D"/>
    <w:rsid w:val="00BF7485"/>
    <w:rsid w:val="00BF7D31"/>
    <w:rsid w:val="00C002A8"/>
    <w:rsid w:val="00C00935"/>
    <w:rsid w:val="00C00966"/>
    <w:rsid w:val="00C00E6D"/>
    <w:rsid w:val="00C01122"/>
    <w:rsid w:val="00C01C5F"/>
    <w:rsid w:val="00C02197"/>
    <w:rsid w:val="00C029B7"/>
    <w:rsid w:val="00C02B16"/>
    <w:rsid w:val="00C038BE"/>
    <w:rsid w:val="00C04DA7"/>
    <w:rsid w:val="00C05035"/>
    <w:rsid w:val="00C05164"/>
    <w:rsid w:val="00C05964"/>
    <w:rsid w:val="00C05AEE"/>
    <w:rsid w:val="00C062C2"/>
    <w:rsid w:val="00C0726A"/>
    <w:rsid w:val="00C073A6"/>
    <w:rsid w:val="00C074C2"/>
    <w:rsid w:val="00C07BBE"/>
    <w:rsid w:val="00C11009"/>
    <w:rsid w:val="00C12906"/>
    <w:rsid w:val="00C131A8"/>
    <w:rsid w:val="00C13373"/>
    <w:rsid w:val="00C13FF1"/>
    <w:rsid w:val="00C14404"/>
    <w:rsid w:val="00C14554"/>
    <w:rsid w:val="00C15AD0"/>
    <w:rsid w:val="00C16F27"/>
    <w:rsid w:val="00C20279"/>
    <w:rsid w:val="00C20503"/>
    <w:rsid w:val="00C207B8"/>
    <w:rsid w:val="00C208FF"/>
    <w:rsid w:val="00C20F12"/>
    <w:rsid w:val="00C21563"/>
    <w:rsid w:val="00C217F5"/>
    <w:rsid w:val="00C219B6"/>
    <w:rsid w:val="00C2257A"/>
    <w:rsid w:val="00C2286B"/>
    <w:rsid w:val="00C22A53"/>
    <w:rsid w:val="00C22BDE"/>
    <w:rsid w:val="00C22D19"/>
    <w:rsid w:val="00C22E07"/>
    <w:rsid w:val="00C22F39"/>
    <w:rsid w:val="00C232FD"/>
    <w:rsid w:val="00C23799"/>
    <w:rsid w:val="00C24033"/>
    <w:rsid w:val="00C252FB"/>
    <w:rsid w:val="00C2557A"/>
    <w:rsid w:val="00C256FC"/>
    <w:rsid w:val="00C26D28"/>
    <w:rsid w:val="00C271C2"/>
    <w:rsid w:val="00C27C2D"/>
    <w:rsid w:val="00C27F71"/>
    <w:rsid w:val="00C30D38"/>
    <w:rsid w:val="00C3241D"/>
    <w:rsid w:val="00C32760"/>
    <w:rsid w:val="00C33C58"/>
    <w:rsid w:val="00C34106"/>
    <w:rsid w:val="00C34C37"/>
    <w:rsid w:val="00C356A4"/>
    <w:rsid w:val="00C3577B"/>
    <w:rsid w:val="00C3589A"/>
    <w:rsid w:val="00C36E2C"/>
    <w:rsid w:val="00C36EAE"/>
    <w:rsid w:val="00C37023"/>
    <w:rsid w:val="00C37062"/>
    <w:rsid w:val="00C40169"/>
    <w:rsid w:val="00C40F3D"/>
    <w:rsid w:val="00C41634"/>
    <w:rsid w:val="00C41DAF"/>
    <w:rsid w:val="00C41E7A"/>
    <w:rsid w:val="00C41F57"/>
    <w:rsid w:val="00C42840"/>
    <w:rsid w:val="00C43725"/>
    <w:rsid w:val="00C438D7"/>
    <w:rsid w:val="00C44703"/>
    <w:rsid w:val="00C447DA"/>
    <w:rsid w:val="00C456C8"/>
    <w:rsid w:val="00C45AC6"/>
    <w:rsid w:val="00C4677F"/>
    <w:rsid w:val="00C47C82"/>
    <w:rsid w:val="00C47D10"/>
    <w:rsid w:val="00C50724"/>
    <w:rsid w:val="00C50FAA"/>
    <w:rsid w:val="00C5111B"/>
    <w:rsid w:val="00C51745"/>
    <w:rsid w:val="00C5178D"/>
    <w:rsid w:val="00C518C8"/>
    <w:rsid w:val="00C51C06"/>
    <w:rsid w:val="00C52E83"/>
    <w:rsid w:val="00C52EE8"/>
    <w:rsid w:val="00C532FC"/>
    <w:rsid w:val="00C537F2"/>
    <w:rsid w:val="00C54377"/>
    <w:rsid w:val="00C54CA8"/>
    <w:rsid w:val="00C553B2"/>
    <w:rsid w:val="00C55623"/>
    <w:rsid w:val="00C55825"/>
    <w:rsid w:val="00C56F04"/>
    <w:rsid w:val="00C5754F"/>
    <w:rsid w:val="00C57752"/>
    <w:rsid w:val="00C61A71"/>
    <w:rsid w:val="00C62209"/>
    <w:rsid w:val="00C62C3C"/>
    <w:rsid w:val="00C62CAC"/>
    <w:rsid w:val="00C62E00"/>
    <w:rsid w:val="00C62E30"/>
    <w:rsid w:val="00C63270"/>
    <w:rsid w:val="00C63A4E"/>
    <w:rsid w:val="00C63FF1"/>
    <w:rsid w:val="00C6433C"/>
    <w:rsid w:val="00C64CB9"/>
    <w:rsid w:val="00C65290"/>
    <w:rsid w:val="00C65E23"/>
    <w:rsid w:val="00C663A8"/>
    <w:rsid w:val="00C66868"/>
    <w:rsid w:val="00C670CE"/>
    <w:rsid w:val="00C67835"/>
    <w:rsid w:val="00C67B8D"/>
    <w:rsid w:val="00C67D98"/>
    <w:rsid w:val="00C703DE"/>
    <w:rsid w:val="00C70503"/>
    <w:rsid w:val="00C72922"/>
    <w:rsid w:val="00C72AC6"/>
    <w:rsid w:val="00C737D8"/>
    <w:rsid w:val="00C74053"/>
    <w:rsid w:val="00C74516"/>
    <w:rsid w:val="00C74A5A"/>
    <w:rsid w:val="00C74AED"/>
    <w:rsid w:val="00C74C87"/>
    <w:rsid w:val="00C75155"/>
    <w:rsid w:val="00C75E7B"/>
    <w:rsid w:val="00C75EEA"/>
    <w:rsid w:val="00C7652D"/>
    <w:rsid w:val="00C768A8"/>
    <w:rsid w:val="00C770CD"/>
    <w:rsid w:val="00C80E76"/>
    <w:rsid w:val="00C81385"/>
    <w:rsid w:val="00C8180D"/>
    <w:rsid w:val="00C8216E"/>
    <w:rsid w:val="00C83141"/>
    <w:rsid w:val="00C843E5"/>
    <w:rsid w:val="00C8447F"/>
    <w:rsid w:val="00C84730"/>
    <w:rsid w:val="00C848A9"/>
    <w:rsid w:val="00C86C76"/>
    <w:rsid w:val="00C871F4"/>
    <w:rsid w:val="00C90292"/>
    <w:rsid w:val="00C9068B"/>
    <w:rsid w:val="00C90C60"/>
    <w:rsid w:val="00C90FE0"/>
    <w:rsid w:val="00C93990"/>
    <w:rsid w:val="00C93D08"/>
    <w:rsid w:val="00C940C0"/>
    <w:rsid w:val="00C94659"/>
    <w:rsid w:val="00C9469D"/>
    <w:rsid w:val="00C94D87"/>
    <w:rsid w:val="00C94E17"/>
    <w:rsid w:val="00C962D9"/>
    <w:rsid w:val="00C966FD"/>
    <w:rsid w:val="00C969D5"/>
    <w:rsid w:val="00C97B1E"/>
    <w:rsid w:val="00CA0479"/>
    <w:rsid w:val="00CA131D"/>
    <w:rsid w:val="00CA1983"/>
    <w:rsid w:val="00CA1F71"/>
    <w:rsid w:val="00CA2EEF"/>
    <w:rsid w:val="00CA3431"/>
    <w:rsid w:val="00CA3467"/>
    <w:rsid w:val="00CA3BEF"/>
    <w:rsid w:val="00CA4141"/>
    <w:rsid w:val="00CA5176"/>
    <w:rsid w:val="00CA61D3"/>
    <w:rsid w:val="00CA6958"/>
    <w:rsid w:val="00CA763E"/>
    <w:rsid w:val="00CB00AD"/>
    <w:rsid w:val="00CB072D"/>
    <w:rsid w:val="00CB07B7"/>
    <w:rsid w:val="00CB0BE4"/>
    <w:rsid w:val="00CB100A"/>
    <w:rsid w:val="00CB1180"/>
    <w:rsid w:val="00CB132A"/>
    <w:rsid w:val="00CB1ACC"/>
    <w:rsid w:val="00CB27BB"/>
    <w:rsid w:val="00CB30AA"/>
    <w:rsid w:val="00CB321F"/>
    <w:rsid w:val="00CB36C0"/>
    <w:rsid w:val="00CB3DA0"/>
    <w:rsid w:val="00CB536C"/>
    <w:rsid w:val="00CB6053"/>
    <w:rsid w:val="00CB61FE"/>
    <w:rsid w:val="00CB6349"/>
    <w:rsid w:val="00CB69C1"/>
    <w:rsid w:val="00CB7BDD"/>
    <w:rsid w:val="00CC0099"/>
    <w:rsid w:val="00CC098C"/>
    <w:rsid w:val="00CC0A5C"/>
    <w:rsid w:val="00CC0A66"/>
    <w:rsid w:val="00CC118E"/>
    <w:rsid w:val="00CC1C3F"/>
    <w:rsid w:val="00CC28B3"/>
    <w:rsid w:val="00CC2AB5"/>
    <w:rsid w:val="00CC2DC4"/>
    <w:rsid w:val="00CC3224"/>
    <w:rsid w:val="00CC393B"/>
    <w:rsid w:val="00CC3ECD"/>
    <w:rsid w:val="00CC4D22"/>
    <w:rsid w:val="00CC6165"/>
    <w:rsid w:val="00CC61D6"/>
    <w:rsid w:val="00CC6909"/>
    <w:rsid w:val="00CC6C0B"/>
    <w:rsid w:val="00CC7A24"/>
    <w:rsid w:val="00CD01C1"/>
    <w:rsid w:val="00CD0547"/>
    <w:rsid w:val="00CD0622"/>
    <w:rsid w:val="00CD0ABD"/>
    <w:rsid w:val="00CD0C16"/>
    <w:rsid w:val="00CD0D5E"/>
    <w:rsid w:val="00CD1488"/>
    <w:rsid w:val="00CD16ED"/>
    <w:rsid w:val="00CD1814"/>
    <w:rsid w:val="00CD1CCB"/>
    <w:rsid w:val="00CD2571"/>
    <w:rsid w:val="00CD2856"/>
    <w:rsid w:val="00CD29AA"/>
    <w:rsid w:val="00CD2A60"/>
    <w:rsid w:val="00CD30AE"/>
    <w:rsid w:val="00CD3BCD"/>
    <w:rsid w:val="00CD43AE"/>
    <w:rsid w:val="00CD49E8"/>
    <w:rsid w:val="00CD4AE8"/>
    <w:rsid w:val="00CD59B3"/>
    <w:rsid w:val="00CD5C69"/>
    <w:rsid w:val="00CD5E05"/>
    <w:rsid w:val="00CD6054"/>
    <w:rsid w:val="00CD6103"/>
    <w:rsid w:val="00CD6C12"/>
    <w:rsid w:val="00CD7026"/>
    <w:rsid w:val="00CE0649"/>
    <w:rsid w:val="00CE0DC0"/>
    <w:rsid w:val="00CE15C4"/>
    <w:rsid w:val="00CE2395"/>
    <w:rsid w:val="00CE25ED"/>
    <w:rsid w:val="00CE274D"/>
    <w:rsid w:val="00CE2E6B"/>
    <w:rsid w:val="00CE4E93"/>
    <w:rsid w:val="00CE6DD9"/>
    <w:rsid w:val="00CE7AD7"/>
    <w:rsid w:val="00CE7E63"/>
    <w:rsid w:val="00CF104B"/>
    <w:rsid w:val="00CF112D"/>
    <w:rsid w:val="00CF1D6E"/>
    <w:rsid w:val="00CF29FC"/>
    <w:rsid w:val="00CF4435"/>
    <w:rsid w:val="00CF539F"/>
    <w:rsid w:val="00CF5A7C"/>
    <w:rsid w:val="00CF6C69"/>
    <w:rsid w:val="00CF7E1B"/>
    <w:rsid w:val="00D00EA5"/>
    <w:rsid w:val="00D00EF8"/>
    <w:rsid w:val="00D00F12"/>
    <w:rsid w:val="00D01046"/>
    <w:rsid w:val="00D01625"/>
    <w:rsid w:val="00D0170C"/>
    <w:rsid w:val="00D02548"/>
    <w:rsid w:val="00D02F47"/>
    <w:rsid w:val="00D031D4"/>
    <w:rsid w:val="00D036CA"/>
    <w:rsid w:val="00D047C1"/>
    <w:rsid w:val="00D051B5"/>
    <w:rsid w:val="00D0743C"/>
    <w:rsid w:val="00D07A39"/>
    <w:rsid w:val="00D07BA2"/>
    <w:rsid w:val="00D07FD5"/>
    <w:rsid w:val="00D10A1D"/>
    <w:rsid w:val="00D10D05"/>
    <w:rsid w:val="00D11C90"/>
    <w:rsid w:val="00D12076"/>
    <w:rsid w:val="00D123F9"/>
    <w:rsid w:val="00D12B4D"/>
    <w:rsid w:val="00D131AB"/>
    <w:rsid w:val="00D13281"/>
    <w:rsid w:val="00D1341E"/>
    <w:rsid w:val="00D13522"/>
    <w:rsid w:val="00D13648"/>
    <w:rsid w:val="00D137C2"/>
    <w:rsid w:val="00D15523"/>
    <w:rsid w:val="00D15908"/>
    <w:rsid w:val="00D17373"/>
    <w:rsid w:val="00D178A6"/>
    <w:rsid w:val="00D17BE3"/>
    <w:rsid w:val="00D17ED3"/>
    <w:rsid w:val="00D21AD9"/>
    <w:rsid w:val="00D21EA7"/>
    <w:rsid w:val="00D22EC3"/>
    <w:rsid w:val="00D23264"/>
    <w:rsid w:val="00D23822"/>
    <w:rsid w:val="00D23919"/>
    <w:rsid w:val="00D23FCB"/>
    <w:rsid w:val="00D2532B"/>
    <w:rsid w:val="00D26601"/>
    <w:rsid w:val="00D26716"/>
    <w:rsid w:val="00D27C2F"/>
    <w:rsid w:val="00D301A8"/>
    <w:rsid w:val="00D30470"/>
    <w:rsid w:val="00D30A54"/>
    <w:rsid w:val="00D30C1A"/>
    <w:rsid w:val="00D30FF1"/>
    <w:rsid w:val="00D3102C"/>
    <w:rsid w:val="00D31AF1"/>
    <w:rsid w:val="00D348DA"/>
    <w:rsid w:val="00D34B9A"/>
    <w:rsid w:val="00D34D9F"/>
    <w:rsid w:val="00D35341"/>
    <w:rsid w:val="00D36B0C"/>
    <w:rsid w:val="00D36BB0"/>
    <w:rsid w:val="00D370D6"/>
    <w:rsid w:val="00D37132"/>
    <w:rsid w:val="00D4093A"/>
    <w:rsid w:val="00D41C65"/>
    <w:rsid w:val="00D41E7E"/>
    <w:rsid w:val="00D422CC"/>
    <w:rsid w:val="00D42813"/>
    <w:rsid w:val="00D42C70"/>
    <w:rsid w:val="00D42CB3"/>
    <w:rsid w:val="00D44187"/>
    <w:rsid w:val="00D44EF3"/>
    <w:rsid w:val="00D450AD"/>
    <w:rsid w:val="00D45B7E"/>
    <w:rsid w:val="00D45D9D"/>
    <w:rsid w:val="00D45FBD"/>
    <w:rsid w:val="00D463FB"/>
    <w:rsid w:val="00D46712"/>
    <w:rsid w:val="00D46C46"/>
    <w:rsid w:val="00D47BDC"/>
    <w:rsid w:val="00D500C4"/>
    <w:rsid w:val="00D504FE"/>
    <w:rsid w:val="00D519C9"/>
    <w:rsid w:val="00D51AB6"/>
    <w:rsid w:val="00D51FD1"/>
    <w:rsid w:val="00D53BEE"/>
    <w:rsid w:val="00D53F69"/>
    <w:rsid w:val="00D5426C"/>
    <w:rsid w:val="00D542AC"/>
    <w:rsid w:val="00D55C41"/>
    <w:rsid w:val="00D56870"/>
    <w:rsid w:val="00D56E4A"/>
    <w:rsid w:val="00D56FB3"/>
    <w:rsid w:val="00D5747F"/>
    <w:rsid w:val="00D57B6A"/>
    <w:rsid w:val="00D6081F"/>
    <w:rsid w:val="00D60E27"/>
    <w:rsid w:val="00D619FE"/>
    <w:rsid w:val="00D61E5E"/>
    <w:rsid w:val="00D62AC4"/>
    <w:rsid w:val="00D63652"/>
    <w:rsid w:val="00D63759"/>
    <w:rsid w:val="00D63DF8"/>
    <w:rsid w:val="00D642D9"/>
    <w:rsid w:val="00D6450E"/>
    <w:rsid w:val="00D646D6"/>
    <w:rsid w:val="00D64F73"/>
    <w:rsid w:val="00D651E3"/>
    <w:rsid w:val="00D65CCE"/>
    <w:rsid w:val="00D65D05"/>
    <w:rsid w:val="00D66631"/>
    <w:rsid w:val="00D667BF"/>
    <w:rsid w:val="00D67B75"/>
    <w:rsid w:val="00D67E51"/>
    <w:rsid w:val="00D67E53"/>
    <w:rsid w:val="00D70A7F"/>
    <w:rsid w:val="00D70F60"/>
    <w:rsid w:val="00D70FB8"/>
    <w:rsid w:val="00D71673"/>
    <w:rsid w:val="00D74258"/>
    <w:rsid w:val="00D7486C"/>
    <w:rsid w:val="00D7585E"/>
    <w:rsid w:val="00D75C3F"/>
    <w:rsid w:val="00D765D7"/>
    <w:rsid w:val="00D76BDD"/>
    <w:rsid w:val="00D76D7B"/>
    <w:rsid w:val="00D76E78"/>
    <w:rsid w:val="00D77492"/>
    <w:rsid w:val="00D77850"/>
    <w:rsid w:val="00D77BD2"/>
    <w:rsid w:val="00D80FD6"/>
    <w:rsid w:val="00D81232"/>
    <w:rsid w:val="00D81311"/>
    <w:rsid w:val="00D813E4"/>
    <w:rsid w:val="00D8176E"/>
    <w:rsid w:val="00D81A82"/>
    <w:rsid w:val="00D81BDF"/>
    <w:rsid w:val="00D8208A"/>
    <w:rsid w:val="00D82505"/>
    <w:rsid w:val="00D829D1"/>
    <w:rsid w:val="00D82B95"/>
    <w:rsid w:val="00D82F7C"/>
    <w:rsid w:val="00D83770"/>
    <w:rsid w:val="00D839C3"/>
    <w:rsid w:val="00D83AB6"/>
    <w:rsid w:val="00D83C33"/>
    <w:rsid w:val="00D848AC"/>
    <w:rsid w:val="00D85EE6"/>
    <w:rsid w:val="00D86D12"/>
    <w:rsid w:val="00D87097"/>
    <w:rsid w:val="00D87297"/>
    <w:rsid w:val="00D87C28"/>
    <w:rsid w:val="00D87E3B"/>
    <w:rsid w:val="00D90046"/>
    <w:rsid w:val="00D90A3B"/>
    <w:rsid w:val="00D90A4F"/>
    <w:rsid w:val="00D91B1D"/>
    <w:rsid w:val="00D92164"/>
    <w:rsid w:val="00D92497"/>
    <w:rsid w:val="00D926BB"/>
    <w:rsid w:val="00D934CD"/>
    <w:rsid w:val="00D9407C"/>
    <w:rsid w:val="00D941E7"/>
    <w:rsid w:val="00D94A3B"/>
    <w:rsid w:val="00D94C9C"/>
    <w:rsid w:val="00D9622D"/>
    <w:rsid w:val="00D9728E"/>
    <w:rsid w:val="00D979CE"/>
    <w:rsid w:val="00D97D96"/>
    <w:rsid w:val="00D97F2A"/>
    <w:rsid w:val="00D97F96"/>
    <w:rsid w:val="00DA076B"/>
    <w:rsid w:val="00DA0949"/>
    <w:rsid w:val="00DA0EFB"/>
    <w:rsid w:val="00DA1397"/>
    <w:rsid w:val="00DA1471"/>
    <w:rsid w:val="00DA2134"/>
    <w:rsid w:val="00DA2EE5"/>
    <w:rsid w:val="00DA3109"/>
    <w:rsid w:val="00DA38AD"/>
    <w:rsid w:val="00DA3C9F"/>
    <w:rsid w:val="00DA3CA9"/>
    <w:rsid w:val="00DA42C9"/>
    <w:rsid w:val="00DA4946"/>
    <w:rsid w:val="00DA4E40"/>
    <w:rsid w:val="00DA516D"/>
    <w:rsid w:val="00DA5A71"/>
    <w:rsid w:val="00DA609F"/>
    <w:rsid w:val="00DA61EA"/>
    <w:rsid w:val="00DA62AF"/>
    <w:rsid w:val="00DA705C"/>
    <w:rsid w:val="00DA7323"/>
    <w:rsid w:val="00DB1501"/>
    <w:rsid w:val="00DB1688"/>
    <w:rsid w:val="00DB2228"/>
    <w:rsid w:val="00DB25F1"/>
    <w:rsid w:val="00DB32E0"/>
    <w:rsid w:val="00DB3B3B"/>
    <w:rsid w:val="00DB423A"/>
    <w:rsid w:val="00DB432E"/>
    <w:rsid w:val="00DB457B"/>
    <w:rsid w:val="00DB4A73"/>
    <w:rsid w:val="00DB4AE2"/>
    <w:rsid w:val="00DB4C99"/>
    <w:rsid w:val="00DB4F10"/>
    <w:rsid w:val="00DB57DE"/>
    <w:rsid w:val="00DB5E6F"/>
    <w:rsid w:val="00DB6491"/>
    <w:rsid w:val="00DB74D1"/>
    <w:rsid w:val="00DC0ABE"/>
    <w:rsid w:val="00DC0DDD"/>
    <w:rsid w:val="00DC21B1"/>
    <w:rsid w:val="00DC2412"/>
    <w:rsid w:val="00DC2842"/>
    <w:rsid w:val="00DC3F5F"/>
    <w:rsid w:val="00DC42FA"/>
    <w:rsid w:val="00DC463B"/>
    <w:rsid w:val="00DC4C7E"/>
    <w:rsid w:val="00DC5258"/>
    <w:rsid w:val="00DC5620"/>
    <w:rsid w:val="00DC60A0"/>
    <w:rsid w:val="00DC6616"/>
    <w:rsid w:val="00DD09BD"/>
    <w:rsid w:val="00DD34F0"/>
    <w:rsid w:val="00DD3695"/>
    <w:rsid w:val="00DD3815"/>
    <w:rsid w:val="00DD464C"/>
    <w:rsid w:val="00DD4684"/>
    <w:rsid w:val="00DD5166"/>
    <w:rsid w:val="00DD593F"/>
    <w:rsid w:val="00DD5A8F"/>
    <w:rsid w:val="00DD5DD7"/>
    <w:rsid w:val="00DD6152"/>
    <w:rsid w:val="00DD6BA1"/>
    <w:rsid w:val="00DD6D72"/>
    <w:rsid w:val="00DD7B09"/>
    <w:rsid w:val="00DD7BAD"/>
    <w:rsid w:val="00DE012D"/>
    <w:rsid w:val="00DE01C3"/>
    <w:rsid w:val="00DE1096"/>
    <w:rsid w:val="00DE1B39"/>
    <w:rsid w:val="00DE2BE8"/>
    <w:rsid w:val="00DE334F"/>
    <w:rsid w:val="00DE3C1A"/>
    <w:rsid w:val="00DE43EC"/>
    <w:rsid w:val="00DE46E3"/>
    <w:rsid w:val="00DE4DC0"/>
    <w:rsid w:val="00DE52E2"/>
    <w:rsid w:val="00DE5ADF"/>
    <w:rsid w:val="00DE5F74"/>
    <w:rsid w:val="00DE674E"/>
    <w:rsid w:val="00DE6846"/>
    <w:rsid w:val="00DE6C45"/>
    <w:rsid w:val="00DE7223"/>
    <w:rsid w:val="00DE74D4"/>
    <w:rsid w:val="00DE7939"/>
    <w:rsid w:val="00DF1B57"/>
    <w:rsid w:val="00DF2308"/>
    <w:rsid w:val="00DF254B"/>
    <w:rsid w:val="00DF27D3"/>
    <w:rsid w:val="00DF2D08"/>
    <w:rsid w:val="00DF2EBB"/>
    <w:rsid w:val="00DF2F97"/>
    <w:rsid w:val="00DF425B"/>
    <w:rsid w:val="00DF549A"/>
    <w:rsid w:val="00DF5BCA"/>
    <w:rsid w:val="00DF6A30"/>
    <w:rsid w:val="00DF6DF7"/>
    <w:rsid w:val="00DF7481"/>
    <w:rsid w:val="00DF74F6"/>
    <w:rsid w:val="00DF771D"/>
    <w:rsid w:val="00E0099F"/>
    <w:rsid w:val="00E00B87"/>
    <w:rsid w:val="00E00B94"/>
    <w:rsid w:val="00E00E64"/>
    <w:rsid w:val="00E010E7"/>
    <w:rsid w:val="00E02713"/>
    <w:rsid w:val="00E02E34"/>
    <w:rsid w:val="00E0366E"/>
    <w:rsid w:val="00E03917"/>
    <w:rsid w:val="00E03D24"/>
    <w:rsid w:val="00E04AA5"/>
    <w:rsid w:val="00E053BC"/>
    <w:rsid w:val="00E05D1B"/>
    <w:rsid w:val="00E1152D"/>
    <w:rsid w:val="00E118DF"/>
    <w:rsid w:val="00E11AFA"/>
    <w:rsid w:val="00E1253A"/>
    <w:rsid w:val="00E127A6"/>
    <w:rsid w:val="00E14C0A"/>
    <w:rsid w:val="00E14C57"/>
    <w:rsid w:val="00E14DE5"/>
    <w:rsid w:val="00E15527"/>
    <w:rsid w:val="00E15A02"/>
    <w:rsid w:val="00E16272"/>
    <w:rsid w:val="00E164D7"/>
    <w:rsid w:val="00E16C3B"/>
    <w:rsid w:val="00E171B4"/>
    <w:rsid w:val="00E208E6"/>
    <w:rsid w:val="00E20B6A"/>
    <w:rsid w:val="00E21947"/>
    <w:rsid w:val="00E22BCC"/>
    <w:rsid w:val="00E231F8"/>
    <w:rsid w:val="00E23BF5"/>
    <w:rsid w:val="00E241E4"/>
    <w:rsid w:val="00E24BF0"/>
    <w:rsid w:val="00E2588E"/>
    <w:rsid w:val="00E25E1C"/>
    <w:rsid w:val="00E25E5E"/>
    <w:rsid w:val="00E272E9"/>
    <w:rsid w:val="00E279D4"/>
    <w:rsid w:val="00E27EFD"/>
    <w:rsid w:val="00E30AEA"/>
    <w:rsid w:val="00E31236"/>
    <w:rsid w:val="00E3143A"/>
    <w:rsid w:val="00E314CD"/>
    <w:rsid w:val="00E31942"/>
    <w:rsid w:val="00E31BCE"/>
    <w:rsid w:val="00E31C2A"/>
    <w:rsid w:val="00E32616"/>
    <w:rsid w:val="00E32D54"/>
    <w:rsid w:val="00E32F8C"/>
    <w:rsid w:val="00E33363"/>
    <w:rsid w:val="00E33F3A"/>
    <w:rsid w:val="00E34D13"/>
    <w:rsid w:val="00E357B3"/>
    <w:rsid w:val="00E35E1C"/>
    <w:rsid w:val="00E36228"/>
    <w:rsid w:val="00E362EF"/>
    <w:rsid w:val="00E36D86"/>
    <w:rsid w:val="00E375A4"/>
    <w:rsid w:val="00E37711"/>
    <w:rsid w:val="00E37C20"/>
    <w:rsid w:val="00E37CA5"/>
    <w:rsid w:val="00E40286"/>
    <w:rsid w:val="00E409F3"/>
    <w:rsid w:val="00E40AE2"/>
    <w:rsid w:val="00E40EFE"/>
    <w:rsid w:val="00E41248"/>
    <w:rsid w:val="00E414AA"/>
    <w:rsid w:val="00E4167C"/>
    <w:rsid w:val="00E42623"/>
    <w:rsid w:val="00E4318E"/>
    <w:rsid w:val="00E43DEF"/>
    <w:rsid w:val="00E44039"/>
    <w:rsid w:val="00E4470C"/>
    <w:rsid w:val="00E44EF9"/>
    <w:rsid w:val="00E44FC8"/>
    <w:rsid w:val="00E45485"/>
    <w:rsid w:val="00E45CEE"/>
    <w:rsid w:val="00E45E85"/>
    <w:rsid w:val="00E463DE"/>
    <w:rsid w:val="00E4751A"/>
    <w:rsid w:val="00E47781"/>
    <w:rsid w:val="00E47840"/>
    <w:rsid w:val="00E47963"/>
    <w:rsid w:val="00E47FEA"/>
    <w:rsid w:val="00E50377"/>
    <w:rsid w:val="00E50786"/>
    <w:rsid w:val="00E509EA"/>
    <w:rsid w:val="00E5157F"/>
    <w:rsid w:val="00E51EBB"/>
    <w:rsid w:val="00E522F3"/>
    <w:rsid w:val="00E523C7"/>
    <w:rsid w:val="00E5267F"/>
    <w:rsid w:val="00E528E2"/>
    <w:rsid w:val="00E529B1"/>
    <w:rsid w:val="00E543DA"/>
    <w:rsid w:val="00E54483"/>
    <w:rsid w:val="00E54538"/>
    <w:rsid w:val="00E5632C"/>
    <w:rsid w:val="00E56423"/>
    <w:rsid w:val="00E566F7"/>
    <w:rsid w:val="00E56A23"/>
    <w:rsid w:val="00E57111"/>
    <w:rsid w:val="00E571D6"/>
    <w:rsid w:val="00E57A01"/>
    <w:rsid w:val="00E57C4E"/>
    <w:rsid w:val="00E57F76"/>
    <w:rsid w:val="00E603D8"/>
    <w:rsid w:val="00E60420"/>
    <w:rsid w:val="00E606D8"/>
    <w:rsid w:val="00E60A19"/>
    <w:rsid w:val="00E60B7D"/>
    <w:rsid w:val="00E61402"/>
    <w:rsid w:val="00E61518"/>
    <w:rsid w:val="00E61AAF"/>
    <w:rsid w:val="00E62CCD"/>
    <w:rsid w:val="00E62D60"/>
    <w:rsid w:val="00E632A5"/>
    <w:rsid w:val="00E63725"/>
    <w:rsid w:val="00E64CBC"/>
    <w:rsid w:val="00E64DBA"/>
    <w:rsid w:val="00E6533C"/>
    <w:rsid w:val="00E65842"/>
    <w:rsid w:val="00E65BE4"/>
    <w:rsid w:val="00E66EA0"/>
    <w:rsid w:val="00E672AD"/>
    <w:rsid w:val="00E679FD"/>
    <w:rsid w:val="00E706F7"/>
    <w:rsid w:val="00E71FF7"/>
    <w:rsid w:val="00E731BC"/>
    <w:rsid w:val="00E73A95"/>
    <w:rsid w:val="00E74EA2"/>
    <w:rsid w:val="00E758C0"/>
    <w:rsid w:val="00E766A3"/>
    <w:rsid w:val="00E766CD"/>
    <w:rsid w:val="00E76A8D"/>
    <w:rsid w:val="00E76EF0"/>
    <w:rsid w:val="00E76F91"/>
    <w:rsid w:val="00E77917"/>
    <w:rsid w:val="00E81453"/>
    <w:rsid w:val="00E82223"/>
    <w:rsid w:val="00E827DC"/>
    <w:rsid w:val="00E827DD"/>
    <w:rsid w:val="00E828E6"/>
    <w:rsid w:val="00E82A59"/>
    <w:rsid w:val="00E8397F"/>
    <w:rsid w:val="00E847E8"/>
    <w:rsid w:val="00E84930"/>
    <w:rsid w:val="00E84ED2"/>
    <w:rsid w:val="00E85030"/>
    <w:rsid w:val="00E8527F"/>
    <w:rsid w:val="00E85E08"/>
    <w:rsid w:val="00E8617F"/>
    <w:rsid w:val="00E867B0"/>
    <w:rsid w:val="00E87007"/>
    <w:rsid w:val="00E874AD"/>
    <w:rsid w:val="00E87924"/>
    <w:rsid w:val="00E900D8"/>
    <w:rsid w:val="00E9163F"/>
    <w:rsid w:val="00E919A4"/>
    <w:rsid w:val="00E92392"/>
    <w:rsid w:val="00E9279D"/>
    <w:rsid w:val="00E92B7F"/>
    <w:rsid w:val="00E9395C"/>
    <w:rsid w:val="00E93EDE"/>
    <w:rsid w:val="00E94152"/>
    <w:rsid w:val="00E94D28"/>
    <w:rsid w:val="00E9537B"/>
    <w:rsid w:val="00E96721"/>
    <w:rsid w:val="00E96E91"/>
    <w:rsid w:val="00E9797A"/>
    <w:rsid w:val="00EA01CA"/>
    <w:rsid w:val="00EA04B2"/>
    <w:rsid w:val="00EA087B"/>
    <w:rsid w:val="00EA0CEF"/>
    <w:rsid w:val="00EA165A"/>
    <w:rsid w:val="00EA1A98"/>
    <w:rsid w:val="00EA1C0E"/>
    <w:rsid w:val="00EA2E66"/>
    <w:rsid w:val="00EA37F3"/>
    <w:rsid w:val="00EA40ED"/>
    <w:rsid w:val="00EA517D"/>
    <w:rsid w:val="00EA67B4"/>
    <w:rsid w:val="00EA7B0E"/>
    <w:rsid w:val="00EA7D83"/>
    <w:rsid w:val="00EB0881"/>
    <w:rsid w:val="00EB0BD8"/>
    <w:rsid w:val="00EB0D7B"/>
    <w:rsid w:val="00EB0F87"/>
    <w:rsid w:val="00EB10A4"/>
    <w:rsid w:val="00EB13E7"/>
    <w:rsid w:val="00EB2FD0"/>
    <w:rsid w:val="00EB384B"/>
    <w:rsid w:val="00EB3D5F"/>
    <w:rsid w:val="00EB43CB"/>
    <w:rsid w:val="00EB4BEE"/>
    <w:rsid w:val="00EB542F"/>
    <w:rsid w:val="00EB56F2"/>
    <w:rsid w:val="00EB5BEE"/>
    <w:rsid w:val="00EB5F41"/>
    <w:rsid w:val="00EB673B"/>
    <w:rsid w:val="00EB6D33"/>
    <w:rsid w:val="00EC0BCB"/>
    <w:rsid w:val="00EC0DCB"/>
    <w:rsid w:val="00EC139C"/>
    <w:rsid w:val="00EC22B4"/>
    <w:rsid w:val="00EC23DB"/>
    <w:rsid w:val="00EC2811"/>
    <w:rsid w:val="00EC2D83"/>
    <w:rsid w:val="00EC3B45"/>
    <w:rsid w:val="00EC3D3D"/>
    <w:rsid w:val="00EC4266"/>
    <w:rsid w:val="00EC46BA"/>
    <w:rsid w:val="00EC485D"/>
    <w:rsid w:val="00EC5B4F"/>
    <w:rsid w:val="00EC5E45"/>
    <w:rsid w:val="00EC5FEB"/>
    <w:rsid w:val="00EC6519"/>
    <w:rsid w:val="00EC6615"/>
    <w:rsid w:val="00EC6A17"/>
    <w:rsid w:val="00EC6C67"/>
    <w:rsid w:val="00EC6FF2"/>
    <w:rsid w:val="00EC724F"/>
    <w:rsid w:val="00EC7617"/>
    <w:rsid w:val="00EC7F4A"/>
    <w:rsid w:val="00ED0CDC"/>
    <w:rsid w:val="00ED25E2"/>
    <w:rsid w:val="00ED2CA9"/>
    <w:rsid w:val="00ED404C"/>
    <w:rsid w:val="00ED4A0D"/>
    <w:rsid w:val="00ED4FA6"/>
    <w:rsid w:val="00ED54EA"/>
    <w:rsid w:val="00ED74DB"/>
    <w:rsid w:val="00ED7D21"/>
    <w:rsid w:val="00EE079C"/>
    <w:rsid w:val="00EE112C"/>
    <w:rsid w:val="00EE1623"/>
    <w:rsid w:val="00EE1690"/>
    <w:rsid w:val="00EE16BA"/>
    <w:rsid w:val="00EE1B72"/>
    <w:rsid w:val="00EE1B8A"/>
    <w:rsid w:val="00EE1F77"/>
    <w:rsid w:val="00EE2023"/>
    <w:rsid w:val="00EE22DE"/>
    <w:rsid w:val="00EE292D"/>
    <w:rsid w:val="00EE2C0E"/>
    <w:rsid w:val="00EE361D"/>
    <w:rsid w:val="00EE4E63"/>
    <w:rsid w:val="00EE5543"/>
    <w:rsid w:val="00EE670D"/>
    <w:rsid w:val="00EE6C7E"/>
    <w:rsid w:val="00EE71DB"/>
    <w:rsid w:val="00EE77A9"/>
    <w:rsid w:val="00EE7ADE"/>
    <w:rsid w:val="00EE7B71"/>
    <w:rsid w:val="00EF03B0"/>
    <w:rsid w:val="00EF0A8A"/>
    <w:rsid w:val="00EF0AE9"/>
    <w:rsid w:val="00EF0EEE"/>
    <w:rsid w:val="00EF118F"/>
    <w:rsid w:val="00EF15EE"/>
    <w:rsid w:val="00EF1E83"/>
    <w:rsid w:val="00EF2AD4"/>
    <w:rsid w:val="00EF2DC1"/>
    <w:rsid w:val="00EF2F9E"/>
    <w:rsid w:val="00EF3BE3"/>
    <w:rsid w:val="00EF4189"/>
    <w:rsid w:val="00EF462E"/>
    <w:rsid w:val="00EF4855"/>
    <w:rsid w:val="00EF51E5"/>
    <w:rsid w:val="00EF521D"/>
    <w:rsid w:val="00EF5850"/>
    <w:rsid w:val="00EF5B0C"/>
    <w:rsid w:val="00EF5D34"/>
    <w:rsid w:val="00F010A7"/>
    <w:rsid w:val="00F01746"/>
    <w:rsid w:val="00F01E71"/>
    <w:rsid w:val="00F0289A"/>
    <w:rsid w:val="00F02CE9"/>
    <w:rsid w:val="00F03260"/>
    <w:rsid w:val="00F03605"/>
    <w:rsid w:val="00F038BE"/>
    <w:rsid w:val="00F0399F"/>
    <w:rsid w:val="00F03B29"/>
    <w:rsid w:val="00F04204"/>
    <w:rsid w:val="00F04319"/>
    <w:rsid w:val="00F04488"/>
    <w:rsid w:val="00F04F31"/>
    <w:rsid w:val="00F0542F"/>
    <w:rsid w:val="00F057B3"/>
    <w:rsid w:val="00F05897"/>
    <w:rsid w:val="00F05C76"/>
    <w:rsid w:val="00F07589"/>
    <w:rsid w:val="00F076F6"/>
    <w:rsid w:val="00F12723"/>
    <w:rsid w:val="00F13BE8"/>
    <w:rsid w:val="00F13F4B"/>
    <w:rsid w:val="00F13FD5"/>
    <w:rsid w:val="00F14568"/>
    <w:rsid w:val="00F14845"/>
    <w:rsid w:val="00F148CB"/>
    <w:rsid w:val="00F158AC"/>
    <w:rsid w:val="00F15935"/>
    <w:rsid w:val="00F16372"/>
    <w:rsid w:val="00F167DC"/>
    <w:rsid w:val="00F16A27"/>
    <w:rsid w:val="00F16EA9"/>
    <w:rsid w:val="00F17ED5"/>
    <w:rsid w:val="00F2014F"/>
    <w:rsid w:val="00F20BC8"/>
    <w:rsid w:val="00F227AA"/>
    <w:rsid w:val="00F22ADA"/>
    <w:rsid w:val="00F232C8"/>
    <w:rsid w:val="00F23391"/>
    <w:rsid w:val="00F2358C"/>
    <w:rsid w:val="00F2476C"/>
    <w:rsid w:val="00F24937"/>
    <w:rsid w:val="00F24A4B"/>
    <w:rsid w:val="00F24ABE"/>
    <w:rsid w:val="00F24EED"/>
    <w:rsid w:val="00F258ED"/>
    <w:rsid w:val="00F25FF3"/>
    <w:rsid w:val="00F262CE"/>
    <w:rsid w:val="00F26393"/>
    <w:rsid w:val="00F267A2"/>
    <w:rsid w:val="00F26B5D"/>
    <w:rsid w:val="00F276DE"/>
    <w:rsid w:val="00F2770F"/>
    <w:rsid w:val="00F30D17"/>
    <w:rsid w:val="00F313AD"/>
    <w:rsid w:val="00F3225C"/>
    <w:rsid w:val="00F3278C"/>
    <w:rsid w:val="00F33995"/>
    <w:rsid w:val="00F34060"/>
    <w:rsid w:val="00F34AD2"/>
    <w:rsid w:val="00F34B25"/>
    <w:rsid w:val="00F359B9"/>
    <w:rsid w:val="00F35DE5"/>
    <w:rsid w:val="00F368C4"/>
    <w:rsid w:val="00F36C9D"/>
    <w:rsid w:val="00F3711D"/>
    <w:rsid w:val="00F37EA1"/>
    <w:rsid w:val="00F4070F"/>
    <w:rsid w:val="00F411E2"/>
    <w:rsid w:val="00F4121F"/>
    <w:rsid w:val="00F4126C"/>
    <w:rsid w:val="00F42353"/>
    <w:rsid w:val="00F42CD3"/>
    <w:rsid w:val="00F434D9"/>
    <w:rsid w:val="00F43F48"/>
    <w:rsid w:val="00F444E8"/>
    <w:rsid w:val="00F44A32"/>
    <w:rsid w:val="00F44AA0"/>
    <w:rsid w:val="00F4536A"/>
    <w:rsid w:val="00F4570A"/>
    <w:rsid w:val="00F4587E"/>
    <w:rsid w:val="00F45FD6"/>
    <w:rsid w:val="00F462FD"/>
    <w:rsid w:val="00F469AF"/>
    <w:rsid w:val="00F4708F"/>
    <w:rsid w:val="00F4729E"/>
    <w:rsid w:val="00F4792A"/>
    <w:rsid w:val="00F502A1"/>
    <w:rsid w:val="00F50ACE"/>
    <w:rsid w:val="00F5103A"/>
    <w:rsid w:val="00F514A6"/>
    <w:rsid w:val="00F51568"/>
    <w:rsid w:val="00F5162D"/>
    <w:rsid w:val="00F52373"/>
    <w:rsid w:val="00F52D02"/>
    <w:rsid w:val="00F5300A"/>
    <w:rsid w:val="00F5314F"/>
    <w:rsid w:val="00F535F8"/>
    <w:rsid w:val="00F53A7F"/>
    <w:rsid w:val="00F53B9F"/>
    <w:rsid w:val="00F53E7E"/>
    <w:rsid w:val="00F545FB"/>
    <w:rsid w:val="00F5501D"/>
    <w:rsid w:val="00F551C0"/>
    <w:rsid w:val="00F55279"/>
    <w:rsid w:val="00F554BA"/>
    <w:rsid w:val="00F5580E"/>
    <w:rsid w:val="00F558C7"/>
    <w:rsid w:val="00F561AE"/>
    <w:rsid w:val="00F56C54"/>
    <w:rsid w:val="00F605D9"/>
    <w:rsid w:val="00F60FAD"/>
    <w:rsid w:val="00F6113F"/>
    <w:rsid w:val="00F613F5"/>
    <w:rsid w:val="00F61727"/>
    <w:rsid w:val="00F61744"/>
    <w:rsid w:val="00F61AB5"/>
    <w:rsid w:val="00F61C03"/>
    <w:rsid w:val="00F61D4D"/>
    <w:rsid w:val="00F625A4"/>
    <w:rsid w:val="00F62C05"/>
    <w:rsid w:val="00F63196"/>
    <w:rsid w:val="00F631B0"/>
    <w:rsid w:val="00F63F0C"/>
    <w:rsid w:val="00F64283"/>
    <w:rsid w:val="00F6486E"/>
    <w:rsid w:val="00F64B90"/>
    <w:rsid w:val="00F64F6D"/>
    <w:rsid w:val="00F650AF"/>
    <w:rsid w:val="00F650E8"/>
    <w:rsid w:val="00F652D4"/>
    <w:rsid w:val="00F6532B"/>
    <w:rsid w:val="00F65399"/>
    <w:rsid w:val="00F65E57"/>
    <w:rsid w:val="00F65FBC"/>
    <w:rsid w:val="00F662F5"/>
    <w:rsid w:val="00F6663D"/>
    <w:rsid w:val="00F672F4"/>
    <w:rsid w:val="00F67796"/>
    <w:rsid w:val="00F707A6"/>
    <w:rsid w:val="00F70ABE"/>
    <w:rsid w:val="00F71CEC"/>
    <w:rsid w:val="00F72478"/>
    <w:rsid w:val="00F7308A"/>
    <w:rsid w:val="00F736E8"/>
    <w:rsid w:val="00F74348"/>
    <w:rsid w:val="00F75727"/>
    <w:rsid w:val="00F75832"/>
    <w:rsid w:val="00F75AB9"/>
    <w:rsid w:val="00F76000"/>
    <w:rsid w:val="00F764E6"/>
    <w:rsid w:val="00F76B4C"/>
    <w:rsid w:val="00F76DA8"/>
    <w:rsid w:val="00F77CC8"/>
    <w:rsid w:val="00F77D14"/>
    <w:rsid w:val="00F80100"/>
    <w:rsid w:val="00F8155A"/>
    <w:rsid w:val="00F81F28"/>
    <w:rsid w:val="00F8247A"/>
    <w:rsid w:val="00F82D76"/>
    <w:rsid w:val="00F83864"/>
    <w:rsid w:val="00F83B72"/>
    <w:rsid w:val="00F83F93"/>
    <w:rsid w:val="00F84C31"/>
    <w:rsid w:val="00F854B1"/>
    <w:rsid w:val="00F863E4"/>
    <w:rsid w:val="00F871CF"/>
    <w:rsid w:val="00F8779F"/>
    <w:rsid w:val="00F87A87"/>
    <w:rsid w:val="00F87C1F"/>
    <w:rsid w:val="00F87EAC"/>
    <w:rsid w:val="00F90300"/>
    <w:rsid w:val="00F90C9F"/>
    <w:rsid w:val="00F9146D"/>
    <w:rsid w:val="00F91AD7"/>
    <w:rsid w:val="00F91BF6"/>
    <w:rsid w:val="00F929BD"/>
    <w:rsid w:val="00F93687"/>
    <w:rsid w:val="00F94657"/>
    <w:rsid w:val="00F9485D"/>
    <w:rsid w:val="00F95927"/>
    <w:rsid w:val="00F95C7E"/>
    <w:rsid w:val="00F96260"/>
    <w:rsid w:val="00F963D5"/>
    <w:rsid w:val="00F96473"/>
    <w:rsid w:val="00F96943"/>
    <w:rsid w:val="00F96E96"/>
    <w:rsid w:val="00F97141"/>
    <w:rsid w:val="00F97EB6"/>
    <w:rsid w:val="00F97F71"/>
    <w:rsid w:val="00FA00DE"/>
    <w:rsid w:val="00FA098E"/>
    <w:rsid w:val="00FA0D9E"/>
    <w:rsid w:val="00FA11AF"/>
    <w:rsid w:val="00FA12DB"/>
    <w:rsid w:val="00FA19E6"/>
    <w:rsid w:val="00FA1B93"/>
    <w:rsid w:val="00FA2165"/>
    <w:rsid w:val="00FA2C94"/>
    <w:rsid w:val="00FA2E0E"/>
    <w:rsid w:val="00FA337D"/>
    <w:rsid w:val="00FA3473"/>
    <w:rsid w:val="00FA3674"/>
    <w:rsid w:val="00FA3B1C"/>
    <w:rsid w:val="00FA53FB"/>
    <w:rsid w:val="00FA583E"/>
    <w:rsid w:val="00FA6E9A"/>
    <w:rsid w:val="00FA7491"/>
    <w:rsid w:val="00FA76AC"/>
    <w:rsid w:val="00FA7F1D"/>
    <w:rsid w:val="00FB0C9A"/>
    <w:rsid w:val="00FB0E7E"/>
    <w:rsid w:val="00FB1CBC"/>
    <w:rsid w:val="00FB341F"/>
    <w:rsid w:val="00FB3C86"/>
    <w:rsid w:val="00FB3F17"/>
    <w:rsid w:val="00FB416E"/>
    <w:rsid w:val="00FB4751"/>
    <w:rsid w:val="00FB4B2B"/>
    <w:rsid w:val="00FB5A77"/>
    <w:rsid w:val="00FB5CC9"/>
    <w:rsid w:val="00FB621C"/>
    <w:rsid w:val="00FB624A"/>
    <w:rsid w:val="00FB653F"/>
    <w:rsid w:val="00FB702E"/>
    <w:rsid w:val="00FB7393"/>
    <w:rsid w:val="00FB7749"/>
    <w:rsid w:val="00FC00A8"/>
    <w:rsid w:val="00FC0618"/>
    <w:rsid w:val="00FC0722"/>
    <w:rsid w:val="00FC0E7F"/>
    <w:rsid w:val="00FC10A0"/>
    <w:rsid w:val="00FC1D99"/>
    <w:rsid w:val="00FC2436"/>
    <w:rsid w:val="00FC32DF"/>
    <w:rsid w:val="00FC3C0B"/>
    <w:rsid w:val="00FC3C70"/>
    <w:rsid w:val="00FC4CDE"/>
    <w:rsid w:val="00FC5458"/>
    <w:rsid w:val="00FC7144"/>
    <w:rsid w:val="00FC71C1"/>
    <w:rsid w:val="00FC7977"/>
    <w:rsid w:val="00FC7A1B"/>
    <w:rsid w:val="00FD0034"/>
    <w:rsid w:val="00FD013A"/>
    <w:rsid w:val="00FD0C89"/>
    <w:rsid w:val="00FD1373"/>
    <w:rsid w:val="00FD14ED"/>
    <w:rsid w:val="00FD3093"/>
    <w:rsid w:val="00FD346B"/>
    <w:rsid w:val="00FD36CD"/>
    <w:rsid w:val="00FD40D0"/>
    <w:rsid w:val="00FD4796"/>
    <w:rsid w:val="00FD5255"/>
    <w:rsid w:val="00FD53E1"/>
    <w:rsid w:val="00FD561C"/>
    <w:rsid w:val="00FD5BDC"/>
    <w:rsid w:val="00FD5D16"/>
    <w:rsid w:val="00FD5FCC"/>
    <w:rsid w:val="00FD7073"/>
    <w:rsid w:val="00FD760A"/>
    <w:rsid w:val="00FD78CE"/>
    <w:rsid w:val="00FE02D1"/>
    <w:rsid w:val="00FE0D8D"/>
    <w:rsid w:val="00FE0EC7"/>
    <w:rsid w:val="00FE105E"/>
    <w:rsid w:val="00FE1194"/>
    <w:rsid w:val="00FE2105"/>
    <w:rsid w:val="00FE400A"/>
    <w:rsid w:val="00FE4489"/>
    <w:rsid w:val="00FE50C2"/>
    <w:rsid w:val="00FE54CE"/>
    <w:rsid w:val="00FE61A1"/>
    <w:rsid w:val="00FE6F94"/>
    <w:rsid w:val="00FE71CF"/>
    <w:rsid w:val="00FE7525"/>
    <w:rsid w:val="00FF019C"/>
    <w:rsid w:val="00FF0F00"/>
    <w:rsid w:val="00FF1598"/>
    <w:rsid w:val="00FF15BE"/>
    <w:rsid w:val="00FF2007"/>
    <w:rsid w:val="00FF34AA"/>
    <w:rsid w:val="00FF4014"/>
    <w:rsid w:val="00FF46FF"/>
    <w:rsid w:val="00FF4ADF"/>
    <w:rsid w:val="00FF4C52"/>
    <w:rsid w:val="00FF4C71"/>
    <w:rsid w:val="00FF510B"/>
    <w:rsid w:val="00FF5EAE"/>
    <w:rsid w:val="00FF6FD1"/>
    <w:rsid w:val="00FF7E79"/>
    <w:rsid w:val="015AFF59"/>
    <w:rsid w:val="01982C70"/>
    <w:rsid w:val="01DF6585"/>
    <w:rsid w:val="01FABAB8"/>
    <w:rsid w:val="02063C82"/>
    <w:rsid w:val="024BB1E8"/>
    <w:rsid w:val="02955773"/>
    <w:rsid w:val="02F33D58"/>
    <w:rsid w:val="030F70D7"/>
    <w:rsid w:val="0343CCFB"/>
    <w:rsid w:val="0357223C"/>
    <w:rsid w:val="039206A3"/>
    <w:rsid w:val="03A5B473"/>
    <w:rsid w:val="03AD2D34"/>
    <w:rsid w:val="03D6CAC1"/>
    <w:rsid w:val="043B3904"/>
    <w:rsid w:val="0465329F"/>
    <w:rsid w:val="04663C22"/>
    <w:rsid w:val="046C6D7B"/>
    <w:rsid w:val="04A09A99"/>
    <w:rsid w:val="04CF2D51"/>
    <w:rsid w:val="04DAC7F3"/>
    <w:rsid w:val="050C9A0F"/>
    <w:rsid w:val="053758A4"/>
    <w:rsid w:val="054C3465"/>
    <w:rsid w:val="05594B8F"/>
    <w:rsid w:val="0564C391"/>
    <w:rsid w:val="05695667"/>
    <w:rsid w:val="05729534"/>
    <w:rsid w:val="05933AC4"/>
    <w:rsid w:val="059F6279"/>
    <w:rsid w:val="05CCB36B"/>
    <w:rsid w:val="05DDD1F8"/>
    <w:rsid w:val="05F40818"/>
    <w:rsid w:val="06317E7A"/>
    <w:rsid w:val="06552BD4"/>
    <w:rsid w:val="072D40CB"/>
    <w:rsid w:val="07C111BA"/>
    <w:rsid w:val="07E00615"/>
    <w:rsid w:val="07F572F5"/>
    <w:rsid w:val="0879007F"/>
    <w:rsid w:val="0892947A"/>
    <w:rsid w:val="08C280CD"/>
    <w:rsid w:val="08D6D7C3"/>
    <w:rsid w:val="091572BA"/>
    <w:rsid w:val="094DB597"/>
    <w:rsid w:val="0958FCDF"/>
    <w:rsid w:val="09634322"/>
    <w:rsid w:val="09B1B7CD"/>
    <w:rsid w:val="09C56BF4"/>
    <w:rsid w:val="09DC1E9E"/>
    <w:rsid w:val="09E18A78"/>
    <w:rsid w:val="09E9BCF2"/>
    <w:rsid w:val="0A268FCC"/>
    <w:rsid w:val="0A84245F"/>
    <w:rsid w:val="0A8B790F"/>
    <w:rsid w:val="0A8EF744"/>
    <w:rsid w:val="0AE7EC22"/>
    <w:rsid w:val="0B15A3ED"/>
    <w:rsid w:val="0B26CF2B"/>
    <w:rsid w:val="0B38D481"/>
    <w:rsid w:val="0BB5FDF8"/>
    <w:rsid w:val="0BDB0BFB"/>
    <w:rsid w:val="0BDC24C3"/>
    <w:rsid w:val="0C0936B3"/>
    <w:rsid w:val="0C52B6B1"/>
    <w:rsid w:val="0C7AED0D"/>
    <w:rsid w:val="0C8AF716"/>
    <w:rsid w:val="0CC46D58"/>
    <w:rsid w:val="0CD186E4"/>
    <w:rsid w:val="0CE8AFF2"/>
    <w:rsid w:val="0D30B90A"/>
    <w:rsid w:val="0D3B1716"/>
    <w:rsid w:val="0D97108A"/>
    <w:rsid w:val="0DDB0F78"/>
    <w:rsid w:val="0DDE62FD"/>
    <w:rsid w:val="0E05C828"/>
    <w:rsid w:val="0E867FA2"/>
    <w:rsid w:val="0EA29351"/>
    <w:rsid w:val="0EA4E50F"/>
    <w:rsid w:val="0ECE8AF0"/>
    <w:rsid w:val="0EE6A2A5"/>
    <w:rsid w:val="0EEA0DCB"/>
    <w:rsid w:val="0EFC3C9B"/>
    <w:rsid w:val="0F0ED154"/>
    <w:rsid w:val="0F1E184F"/>
    <w:rsid w:val="0F3B7FED"/>
    <w:rsid w:val="0F53D0BC"/>
    <w:rsid w:val="0F8752AA"/>
    <w:rsid w:val="0F9CBBCE"/>
    <w:rsid w:val="0FAC86E8"/>
    <w:rsid w:val="0FBA1365"/>
    <w:rsid w:val="0FD49E11"/>
    <w:rsid w:val="0FDD44BB"/>
    <w:rsid w:val="0FFC0E1A"/>
    <w:rsid w:val="10033B0E"/>
    <w:rsid w:val="101D7A9A"/>
    <w:rsid w:val="10241621"/>
    <w:rsid w:val="1059EE7E"/>
    <w:rsid w:val="106A0A07"/>
    <w:rsid w:val="10AE7AEA"/>
    <w:rsid w:val="10B8B463"/>
    <w:rsid w:val="11278A62"/>
    <w:rsid w:val="113BF0B7"/>
    <w:rsid w:val="1160A926"/>
    <w:rsid w:val="1193D6F9"/>
    <w:rsid w:val="1195CC80"/>
    <w:rsid w:val="11F9C02E"/>
    <w:rsid w:val="12E45EC3"/>
    <w:rsid w:val="12EBCC3E"/>
    <w:rsid w:val="12F7B53C"/>
    <w:rsid w:val="132CF343"/>
    <w:rsid w:val="1333A646"/>
    <w:rsid w:val="13BE7141"/>
    <w:rsid w:val="142483F8"/>
    <w:rsid w:val="144DB3B8"/>
    <w:rsid w:val="1452EBFA"/>
    <w:rsid w:val="147C39E2"/>
    <w:rsid w:val="148BF5D6"/>
    <w:rsid w:val="14AD9698"/>
    <w:rsid w:val="14D47094"/>
    <w:rsid w:val="14D840A9"/>
    <w:rsid w:val="153A96F6"/>
    <w:rsid w:val="15B8E784"/>
    <w:rsid w:val="15D34015"/>
    <w:rsid w:val="1620A93F"/>
    <w:rsid w:val="16254479"/>
    <w:rsid w:val="162FDF15"/>
    <w:rsid w:val="16899BF3"/>
    <w:rsid w:val="16A3A052"/>
    <w:rsid w:val="16A4BBA3"/>
    <w:rsid w:val="16CEFDC6"/>
    <w:rsid w:val="16D3D97F"/>
    <w:rsid w:val="172F07D2"/>
    <w:rsid w:val="177830C2"/>
    <w:rsid w:val="17B2C6AD"/>
    <w:rsid w:val="17BF9F22"/>
    <w:rsid w:val="17D28E5A"/>
    <w:rsid w:val="18250B5D"/>
    <w:rsid w:val="182A5DC5"/>
    <w:rsid w:val="18307A05"/>
    <w:rsid w:val="18482A2C"/>
    <w:rsid w:val="18E1BA95"/>
    <w:rsid w:val="18E9563F"/>
    <w:rsid w:val="18FFC50E"/>
    <w:rsid w:val="19169E04"/>
    <w:rsid w:val="19544C38"/>
    <w:rsid w:val="197EFF7A"/>
    <w:rsid w:val="198C120B"/>
    <w:rsid w:val="19A986BD"/>
    <w:rsid w:val="19BA9133"/>
    <w:rsid w:val="19DBC06A"/>
    <w:rsid w:val="19E9E123"/>
    <w:rsid w:val="19FE4F27"/>
    <w:rsid w:val="1A47EB91"/>
    <w:rsid w:val="1A5CA8DF"/>
    <w:rsid w:val="1AE15327"/>
    <w:rsid w:val="1B0B2EE4"/>
    <w:rsid w:val="1B1017F1"/>
    <w:rsid w:val="1B4EEAC6"/>
    <w:rsid w:val="1B50D8ED"/>
    <w:rsid w:val="1B70D9E6"/>
    <w:rsid w:val="1C37750B"/>
    <w:rsid w:val="1C3EB4B9"/>
    <w:rsid w:val="1C658BF0"/>
    <w:rsid w:val="1CD05AC7"/>
    <w:rsid w:val="1CE7AAAE"/>
    <w:rsid w:val="1CFD9779"/>
    <w:rsid w:val="1D017CE9"/>
    <w:rsid w:val="1D03EB28"/>
    <w:rsid w:val="1D317D58"/>
    <w:rsid w:val="1D50372A"/>
    <w:rsid w:val="1D8CE7D6"/>
    <w:rsid w:val="1D93F320"/>
    <w:rsid w:val="1D97283B"/>
    <w:rsid w:val="1D996D71"/>
    <w:rsid w:val="1DC2417C"/>
    <w:rsid w:val="1DC90B9D"/>
    <w:rsid w:val="1DDF636B"/>
    <w:rsid w:val="1DF5A3CF"/>
    <w:rsid w:val="1E35001E"/>
    <w:rsid w:val="1E37C4AD"/>
    <w:rsid w:val="1E834060"/>
    <w:rsid w:val="1EA5E341"/>
    <w:rsid w:val="1ED9A73B"/>
    <w:rsid w:val="1F075899"/>
    <w:rsid w:val="1F2F1DE3"/>
    <w:rsid w:val="1FB925F1"/>
    <w:rsid w:val="1FE4C38C"/>
    <w:rsid w:val="1FE549B6"/>
    <w:rsid w:val="2046B5A5"/>
    <w:rsid w:val="20534233"/>
    <w:rsid w:val="206F3BBF"/>
    <w:rsid w:val="20751FA6"/>
    <w:rsid w:val="2075729E"/>
    <w:rsid w:val="20C87434"/>
    <w:rsid w:val="20CCCDC6"/>
    <w:rsid w:val="20EF4408"/>
    <w:rsid w:val="20FDA2AA"/>
    <w:rsid w:val="212A4BA2"/>
    <w:rsid w:val="2139B071"/>
    <w:rsid w:val="21463CFF"/>
    <w:rsid w:val="21A3C456"/>
    <w:rsid w:val="21A92F2F"/>
    <w:rsid w:val="2225695C"/>
    <w:rsid w:val="2225CBED"/>
    <w:rsid w:val="22417EC2"/>
    <w:rsid w:val="225C370D"/>
    <w:rsid w:val="225D9BAC"/>
    <w:rsid w:val="226E335B"/>
    <w:rsid w:val="2287265D"/>
    <w:rsid w:val="22A08C5F"/>
    <w:rsid w:val="22EEDDF5"/>
    <w:rsid w:val="230BB0FF"/>
    <w:rsid w:val="23109A06"/>
    <w:rsid w:val="233897CF"/>
    <w:rsid w:val="23795464"/>
    <w:rsid w:val="238142CF"/>
    <w:rsid w:val="23E9ED3A"/>
    <w:rsid w:val="23EE3982"/>
    <w:rsid w:val="24455A9B"/>
    <w:rsid w:val="2446A62B"/>
    <w:rsid w:val="24482FE4"/>
    <w:rsid w:val="24A298A1"/>
    <w:rsid w:val="24D0A7CE"/>
    <w:rsid w:val="25469FF5"/>
    <w:rsid w:val="2566C5F6"/>
    <w:rsid w:val="25A94F00"/>
    <w:rsid w:val="25E5F149"/>
    <w:rsid w:val="26012ADC"/>
    <w:rsid w:val="2611B496"/>
    <w:rsid w:val="26172685"/>
    <w:rsid w:val="26253203"/>
    <w:rsid w:val="266E28BE"/>
    <w:rsid w:val="268193A2"/>
    <w:rsid w:val="268AE776"/>
    <w:rsid w:val="26B82C5D"/>
    <w:rsid w:val="26BA92D7"/>
    <w:rsid w:val="272A38DE"/>
    <w:rsid w:val="2763FB84"/>
    <w:rsid w:val="2773FE3C"/>
    <w:rsid w:val="27976981"/>
    <w:rsid w:val="27D94088"/>
    <w:rsid w:val="27DC09EC"/>
    <w:rsid w:val="280F6DB7"/>
    <w:rsid w:val="28178312"/>
    <w:rsid w:val="281A6365"/>
    <w:rsid w:val="288B5C2B"/>
    <w:rsid w:val="289392E4"/>
    <w:rsid w:val="2899D7D5"/>
    <w:rsid w:val="28C93899"/>
    <w:rsid w:val="28F122C6"/>
    <w:rsid w:val="29A7D953"/>
    <w:rsid w:val="29BD052B"/>
    <w:rsid w:val="2A401035"/>
    <w:rsid w:val="2A7977BB"/>
    <w:rsid w:val="2A8CF327"/>
    <w:rsid w:val="2A991C04"/>
    <w:rsid w:val="2AA39C3C"/>
    <w:rsid w:val="2AB8BC32"/>
    <w:rsid w:val="2B089FC0"/>
    <w:rsid w:val="2B394937"/>
    <w:rsid w:val="2B71DEC1"/>
    <w:rsid w:val="2B7D7AF7"/>
    <w:rsid w:val="2B8805AF"/>
    <w:rsid w:val="2B8EC53B"/>
    <w:rsid w:val="2BE4FF7E"/>
    <w:rsid w:val="2C0BB6C3"/>
    <w:rsid w:val="2C23C38A"/>
    <w:rsid w:val="2C8F0A83"/>
    <w:rsid w:val="2C94CDDE"/>
    <w:rsid w:val="2CA09501"/>
    <w:rsid w:val="2CB74005"/>
    <w:rsid w:val="2CCD5695"/>
    <w:rsid w:val="2CD7D90C"/>
    <w:rsid w:val="2CE86A6B"/>
    <w:rsid w:val="2D12711F"/>
    <w:rsid w:val="2D2618F9"/>
    <w:rsid w:val="2D56A261"/>
    <w:rsid w:val="2D866D95"/>
    <w:rsid w:val="2DE2FE94"/>
    <w:rsid w:val="2DEB0E3C"/>
    <w:rsid w:val="2DEFC735"/>
    <w:rsid w:val="2E2245D9"/>
    <w:rsid w:val="2E41A33B"/>
    <w:rsid w:val="2E49AC94"/>
    <w:rsid w:val="2E58B9FA"/>
    <w:rsid w:val="2E8BF064"/>
    <w:rsid w:val="2EB9D696"/>
    <w:rsid w:val="2ED0ED82"/>
    <w:rsid w:val="2F0EB6BD"/>
    <w:rsid w:val="2F6F0D69"/>
    <w:rsid w:val="2FAB7D8D"/>
    <w:rsid w:val="2FC891EA"/>
    <w:rsid w:val="2FD129CB"/>
    <w:rsid w:val="30696533"/>
    <w:rsid w:val="308A1A44"/>
    <w:rsid w:val="30A7D27A"/>
    <w:rsid w:val="3139C764"/>
    <w:rsid w:val="31860FB5"/>
    <w:rsid w:val="31A4BDE2"/>
    <w:rsid w:val="31AE01FE"/>
    <w:rsid w:val="31D1B41C"/>
    <w:rsid w:val="31D4D501"/>
    <w:rsid w:val="31D6CE72"/>
    <w:rsid w:val="321CF520"/>
    <w:rsid w:val="32580038"/>
    <w:rsid w:val="32683A3F"/>
    <w:rsid w:val="32D4F3C5"/>
    <w:rsid w:val="3329F036"/>
    <w:rsid w:val="332A0D68"/>
    <w:rsid w:val="33504221"/>
    <w:rsid w:val="3368B335"/>
    <w:rsid w:val="34011B68"/>
    <w:rsid w:val="342F34F1"/>
    <w:rsid w:val="344953C2"/>
    <w:rsid w:val="3452D532"/>
    <w:rsid w:val="3468B3D4"/>
    <w:rsid w:val="349D4B7E"/>
    <w:rsid w:val="349DD1C0"/>
    <w:rsid w:val="34A221A5"/>
    <w:rsid w:val="34AAA29E"/>
    <w:rsid w:val="34B7D4F4"/>
    <w:rsid w:val="356FBC94"/>
    <w:rsid w:val="35A765FD"/>
    <w:rsid w:val="35B710A1"/>
    <w:rsid w:val="35BD8580"/>
    <w:rsid w:val="35F77939"/>
    <w:rsid w:val="3628ACDE"/>
    <w:rsid w:val="367DFAA4"/>
    <w:rsid w:val="367F147D"/>
    <w:rsid w:val="369C039B"/>
    <w:rsid w:val="36CB1633"/>
    <w:rsid w:val="36D68BFB"/>
    <w:rsid w:val="36D96D3E"/>
    <w:rsid w:val="370C9336"/>
    <w:rsid w:val="371314E6"/>
    <w:rsid w:val="374014DA"/>
    <w:rsid w:val="3760D83B"/>
    <w:rsid w:val="37CEBD7D"/>
    <w:rsid w:val="37ECAB01"/>
    <w:rsid w:val="37F81FC1"/>
    <w:rsid w:val="3803AAA9"/>
    <w:rsid w:val="3827CABD"/>
    <w:rsid w:val="38463184"/>
    <w:rsid w:val="3873BE62"/>
    <w:rsid w:val="388338E7"/>
    <w:rsid w:val="38F5B793"/>
    <w:rsid w:val="390F6229"/>
    <w:rsid w:val="394E3E50"/>
    <w:rsid w:val="39556367"/>
    <w:rsid w:val="39678642"/>
    <w:rsid w:val="397E08E7"/>
    <w:rsid w:val="3983F008"/>
    <w:rsid w:val="39E9587F"/>
    <w:rsid w:val="3A0A979C"/>
    <w:rsid w:val="3A46CC41"/>
    <w:rsid w:val="3A4BF0A3"/>
    <w:rsid w:val="3A5F93DF"/>
    <w:rsid w:val="3A61791D"/>
    <w:rsid w:val="3A7A569E"/>
    <w:rsid w:val="3A8EC7D3"/>
    <w:rsid w:val="3AC65B78"/>
    <w:rsid w:val="3AD801F9"/>
    <w:rsid w:val="3B9610EC"/>
    <w:rsid w:val="3BABEFAB"/>
    <w:rsid w:val="3C015032"/>
    <w:rsid w:val="3C338C92"/>
    <w:rsid w:val="3C52AF00"/>
    <w:rsid w:val="3C5F67BA"/>
    <w:rsid w:val="3CE64E37"/>
    <w:rsid w:val="3D50AFAC"/>
    <w:rsid w:val="3D7F9117"/>
    <w:rsid w:val="3D80EA9A"/>
    <w:rsid w:val="3DEE5229"/>
    <w:rsid w:val="3DFF04F7"/>
    <w:rsid w:val="3E3DA940"/>
    <w:rsid w:val="3E5B1A11"/>
    <w:rsid w:val="3E610CE5"/>
    <w:rsid w:val="3EC137CE"/>
    <w:rsid w:val="3F5A5A1C"/>
    <w:rsid w:val="3F787827"/>
    <w:rsid w:val="404245B3"/>
    <w:rsid w:val="405CC05F"/>
    <w:rsid w:val="405D48F5"/>
    <w:rsid w:val="406E8774"/>
    <w:rsid w:val="40928236"/>
    <w:rsid w:val="40AACE70"/>
    <w:rsid w:val="40C07C5C"/>
    <w:rsid w:val="40EAEFBB"/>
    <w:rsid w:val="4125F2EB"/>
    <w:rsid w:val="414E8AC9"/>
    <w:rsid w:val="417C54C8"/>
    <w:rsid w:val="418B4C41"/>
    <w:rsid w:val="41D36B1C"/>
    <w:rsid w:val="4205014E"/>
    <w:rsid w:val="42136D5E"/>
    <w:rsid w:val="422E1008"/>
    <w:rsid w:val="42377F40"/>
    <w:rsid w:val="424764EB"/>
    <w:rsid w:val="424C0C8F"/>
    <w:rsid w:val="425A6FF6"/>
    <w:rsid w:val="42A26863"/>
    <w:rsid w:val="42EEDFC1"/>
    <w:rsid w:val="430FB3FD"/>
    <w:rsid w:val="43167A56"/>
    <w:rsid w:val="43943B56"/>
    <w:rsid w:val="43AF3DBF"/>
    <w:rsid w:val="44071168"/>
    <w:rsid w:val="441288FF"/>
    <w:rsid w:val="441F6156"/>
    <w:rsid w:val="44242F6B"/>
    <w:rsid w:val="445417BA"/>
    <w:rsid w:val="4466FC84"/>
    <w:rsid w:val="44786110"/>
    <w:rsid w:val="449C61BF"/>
    <w:rsid w:val="44E2E2B7"/>
    <w:rsid w:val="451DC155"/>
    <w:rsid w:val="4554ADE5"/>
    <w:rsid w:val="455DC995"/>
    <w:rsid w:val="456283E3"/>
    <w:rsid w:val="456638B2"/>
    <w:rsid w:val="457CBAF7"/>
    <w:rsid w:val="458E17CD"/>
    <w:rsid w:val="45DBD65C"/>
    <w:rsid w:val="45DD4569"/>
    <w:rsid w:val="464B94A8"/>
    <w:rsid w:val="46617D14"/>
    <w:rsid w:val="4707B9E7"/>
    <w:rsid w:val="4717DD2D"/>
    <w:rsid w:val="47198EAE"/>
    <w:rsid w:val="47A7F08A"/>
    <w:rsid w:val="47E6915B"/>
    <w:rsid w:val="4806A7BC"/>
    <w:rsid w:val="48414B52"/>
    <w:rsid w:val="487C9454"/>
    <w:rsid w:val="48A1D61B"/>
    <w:rsid w:val="48C0FA84"/>
    <w:rsid w:val="48F8D41B"/>
    <w:rsid w:val="49232ED5"/>
    <w:rsid w:val="493C1C93"/>
    <w:rsid w:val="49912D25"/>
    <w:rsid w:val="49D4EA55"/>
    <w:rsid w:val="49F1E5D9"/>
    <w:rsid w:val="49FD0ED0"/>
    <w:rsid w:val="4A24BC71"/>
    <w:rsid w:val="4A574C48"/>
    <w:rsid w:val="4ACB2FB6"/>
    <w:rsid w:val="4B157D52"/>
    <w:rsid w:val="4B5B6F0F"/>
    <w:rsid w:val="4B5BE36F"/>
    <w:rsid w:val="4B796556"/>
    <w:rsid w:val="4B86D83D"/>
    <w:rsid w:val="4BB354A0"/>
    <w:rsid w:val="4BC8C059"/>
    <w:rsid w:val="4BDA442D"/>
    <w:rsid w:val="4BE1AE2B"/>
    <w:rsid w:val="4BFEE527"/>
    <w:rsid w:val="4C534D4A"/>
    <w:rsid w:val="4C8BAA16"/>
    <w:rsid w:val="4C94B606"/>
    <w:rsid w:val="4CC957C3"/>
    <w:rsid w:val="4D2B8653"/>
    <w:rsid w:val="4D5C6885"/>
    <w:rsid w:val="4D5FBB51"/>
    <w:rsid w:val="4D85432E"/>
    <w:rsid w:val="4DFC84AD"/>
    <w:rsid w:val="4E33BCED"/>
    <w:rsid w:val="4E3BFD78"/>
    <w:rsid w:val="4E43FC10"/>
    <w:rsid w:val="4E498F1E"/>
    <w:rsid w:val="4E8887BA"/>
    <w:rsid w:val="4E91BB5D"/>
    <w:rsid w:val="4ED22CE1"/>
    <w:rsid w:val="4EDF1DD4"/>
    <w:rsid w:val="4F354ECC"/>
    <w:rsid w:val="4F8AEE0C"/>
    <w:rsid w:val="4FA5474F"/>
    <w:rsid w:val="4FB629F6"/>
    <w:rsid w:val="4FB6A4FD"/>
    <w:rsid w:val="4FE73601"/>
    <w:rsid w:val="5075F8E5"/>
    <w:rsid w:val="508D0CBB"/>
    <w:rsid w:val="5098ECFA"/>
    <w:rsid w:val="50B6D00F"/>
    <w:rsid w:val="50FDA078"/>
    <w:rsid w:val="51591E6A"/>
    <w:rsid w:val="51A3DAFA"/>
    <w:rsid w:val="51A564D6"/>
    <w:rsid w:val="52105FA8"/>
    <w:rsid w:val="5216B14B"/>
    <w:rsid w:val="5231243B"/>
    <w:rsid w:val="52332C74"/>
    <w:rsid w:val="524337B2"/>
    <w:rsid w:val="5271320B"/>
    <w:rsid w:val="5280A34F"/>
    <w:rsid w:val="52BA1908"/>
    <w:rsid w:val="52CEB879"/>
    <w:rsid w:val="52EB0FC2"/>
    <w:rsid w:val="52F0E74E"/>
    <w:rsid w:val="536CC5C3"/>
    <w:rsid w:val="53700D66"/>
    <w:rsid w:val="538BB21F"/>
    <w:rsid w:val="53A3BF27"/>
    <w:rsid w:val="53BE5FF3"/>
    <w:rsid w:val="53EAAB4E"/>
    <w:rsid w:val="53F65C4A"/>
    <w:rsid w:val="544462EC"/>
    <w:rsid w:val="545A0087"/>
    <w:rsid w:val="54C387D5"/>
    <w:rsid w:val="54E236FD"/>
    <w:rsid w:val="54FF369A"/>
    <w:rsid w:val="55278280"/>
    <w:rsid w:val="552B9F05"/>
    <w:rsid w:val="556ACD36"/>
    <w:rsid w:val="55B10B3C"/>
    <w:rsid w:val="55DEDBFC"/>
    <w:rsid w:val="55E0334D"/>
    <w:rsid w:val="56352D8D"/>
    <w:rsid w:val="566038CA"/>
    <w:rsid w:val="56A362EC"/>
    <w:rsid w:val="56E56711"/>
    <w:rsid w:val="5706369D"/>
    <w:rsid w:val="570C69CB"/>
    <w:rsid w:val="572DDB32"/>
    <w:rsid w:val="578CF2D9"/>
    <w:rsid w:val="57AB38E7"/>
    <w:rsid w:val="5835B9C2"/>
    <w:rsid w:val="585649CC"/>
    <w:rsid w:val="586CB41E"/>
    <w:rsid w:val="587F95BF"/>
    <w:rsid w:val="591B0C1D"/>
    <w:rsid w:val="593BAA02"/>
    <w:rsid w:val="596FE44B"/>
    <w:rsid w:val="59703954"/>
    <w:rsid w:val="59A3F616"/>
    <w:rsid w:val="59BCF4C5"/>
    <w:rsid w:val="59DCD348"/>
    <w:rsid w:val="5A0403CC"/>
    <w:rsid w:val="5A3C9093"/>
    <w:rsid w:val="5A69E738"/>
    <w:rsid w:val="5AF7FD36"/>
    <w:rsid w:val="5B03FA95"/>
    <w:rsid w:val="5B0BDF88"/>
    <w:rsid w:val="5B1F3251"/>
    <w:rsid w:val="5B24F5CE"/>
    <w:rsid w:val="5B2642EE"/>
    <w:rsid w:val="5B58968A"/>
    <w:rsid w:val="5B59B8C6"/>
    <w:rsid w:val="5B72D1A6"/>
    <w:rsid w:val="5B81D253"/>
    <w:rsid w:val="5B8308B1"/>
    <w:rsid w:val="5B8E565B"/>
    <w:rsid w:val="5BBA28C2"/>
    <w:rsid w:val="5C15B7D9"/>
    <w:rsid w:val="5C449E12"/>
    <w:rsid w:val="5C81B781"/>
    <w:rsid w:val="5C9AF0AE"/>
    <w:rsid w:val="5CB0AF80"/>
    <w:rsid w:val="5CD7C935"/>
    <w:rsid w:val="5CF3BC66"/>
    <w:rsid w:val="5D190134"/>
    <w:rsid w:val="5D3B4A3E"/>
    <w:rsid w:val="5D6FCFA8"/>
    <w:rsid w:val="5D7EA257"/>
    <w:rsid w:val="5D8F5488"/>
    <w:rsid w:val="5D931EC5"/>
    <w:rsid w:val="5DE9F288"/>
    <w:rsid w:val="5E18540A"/>
    <w:rsid w:val="5E4B9690"/>
    <w:rsid w:val="5E501A9F"/>
    <w:rsid w:val="5EDF770F"/>
    <w:rsid w:val="5F148235"/>
    <w:rsid w:val="5F1F50D7"/>
    <w:rsid w:val="5F2BB8CE"/>
    <w:rsid w:val="5F35146D"/>
    <w:rsid w:val="5F3EE4B9"/>
    <w:rsid w:val="5F6C843F"/>
    <w:rsid w:val="5F9D09BB"/>
    <w:rsid w:val="5FA41818"/>
    <w:rsid w:val="5FE88DB0"/>
    <w:rsid w:val="5FEB2253"/>
    <w:rsid w:val="5FFC1676"/>
    <w:rsid w:val="600C8F3B"/>
    <w:rsid w:val="60464D6F"/>
    <w:rsid w:val="6050B4C1"/>
    <w:rsid w:val="605FB889"/>
    <w:rsid w:val="60818DA0"/>
    <w:rsid w:val="614B7D8F"/>
    <w:rsid w:val="6176B3FE"/>
    <w:rsid w:val="619B2207"/>
    <w:rsid w:val="621088DD"/>
    <w:rsid w:val="6246D8A1"/>
    <w:rsid w:val="6266CC32"/>
    <w:rsid w:val="628A43A2"/>
    <w:rsid w:val="629A8BB9"/>
    <w:rsid w:val="62A2157B"/>
    <w:rsid w:val="62DD2440"/>
    <w:rsid w:val="62FE7806"/>
    <w:rsid w:val="631FBA19"/>
    <w:rsid w:val="635E9054"/>
    <w:rsid w:val="63AA832C"/>
    <w:rsid w:val="641468E8"/>
    <w:rsid w:val="64276C85"/>
    <w:rsid w:val="6432B7B6"/>
    <w:rsid w:val="64CD5950"/>
    <w:rsid w:val="6512CA46"/>
    <w:rsid w:val="65217C10"/>
    <w:rsid w:val="652A6EF4"/>
    <w:rsid w:val="6559AD03"/>
    <w:rsid w:val="656798AE"/>
    <w:rsid w:val="65698D09"/>
    <w:rsid w:val="65C1FCE0"/>
    <w:rsid w:val="65EC3409"/>
    <w:rsid w:val="65FBE4E8"/>
    <w:rsid w:val="66283837"/>
    <w:rsid w:val="6628B8D6"/>
    <w:rsid w:val="664CB25A"/>
    <w:rsid w:val="66504575"/>
    <w:rsid w:val="66B3EAED"/>
    <w:rsid w:val="66BEF997"/>
    <w:rsid w:val="66CEA0C3"/>
    <w:rsid w:val="66E5574C"/>
    <w:rsid w:val="67003735"/>
    <w:rsid w:val="67182983"/>
    <w:rsid w:val="672EE205"/>
    <w:rsid w:val="6747A72E"/>
    <w:rsid w:val="674E21BD"/>
    <w:rsid w:val="67838EED"/>
    <w:rsid w:val="678D96B8"/>
    <w:rsid w:val="67A0CBC2"/>
    <w:rsid w:val="67BD15C2"/>
    <w:rsid w:val="67FC3160"/>
    <w:rsid w:val="680E908F"/>
    <w:rsid w:val="682BC4EC"/>
    <w:rsid w:val="684F20F5"/>
    <w:rsid w:val="6877CD76"/>
    <w:rsid w:val="68832BDD"/>
    <w:rsid w:val="68B49E27"/>
    <w:rsid w:val="69327686"/>
    <w:rsid w:val="6937EB49"/>
    <w:rsid w:val="698ADF9F"/>
    <w:rsid w:val="699801C1"/>
    <w:rsid w:val="69A789E7"/>
    <w:rsid w:val="6A519969"/>
    <w:rsid w:val="6AD385C5"/>
    <w:rsid w:val="6ADE1886"/>
    <w:rsid w:val="6B9256F8"/>
    <w:rsid w:val="6BCA5499"/>
    <w:rsid w:val="6C078A9A"/>
    <w:rsid w:val="6C3BE809"/>
    <w:rsid w:val="6C5955C2"/>
    <w:rsid w:val="6C8D89AE"/>
    <w:rsid w:val="6CA1272D"/>
    <w:rsid w:val="6CCB05EB"/>
    <w:rsid w:val="6CDD58E5"/>
    <w:rsid w:val="6CF7D04D"/>
    <w:rsid w:val="6D005E5A"/>
    <w:rsid w:val="6D600970"/>
    <w:rsid w:val="6D7FAF29"/>
    <w:rsid w:val="6DA26CBC"/>
    <w:rsid w:val="6DAC95D8"/>
    <w:rsid w:val="6DD0E3AE"/>
    <w:rsid w:val="6DD133E4"/>
    <w:rsid w:val="6DD5A235"/>
    <w:rsid w:val="6E07D7BB"/>
    <w:rsid w:val="6E4BDDDF"/>
    <w:rsid w:val="6E62A73E"/>
    <w:rsid w:val="6E75CA35"/>
    <w:rsid w:val="6E7FA713"/>
    <w:rsid w:val="6E956DD0"/>
    <w:rsid w:val="6EA508A5"/>
    <w:rsid w:val="6EEF0B2A"/>
    <w:rsid w:val="6EF52BEF"/>
    <w:rsid w:val="6F0FD980"/>
    <w:rsid w:val="6F3CD718"/>
    <w:rsid w:val="6F507F23"/>
    <w:rsid w:val="6F64620D"/>
    <w:rsid w:val="6F84FA2E"/>
    <w:rsid w:val="6FBF2326"/>
    <w:rsid w:val="6FD6C81B"/>
    <w:rsid w:val="7022143B"/>
    <w:rsid w:val="703B3D0D"/>
    <w:rsid w:val="708381D7"/>
    <w:rsid w:val="709F9FA1"/>
    <w:rsid w:val="70A5E471"/>
    <w:rsid w:val="70ABC98E"/>
    <w:rsid w:val="70DAA30F"/>
    <w:rsid w:val="71102C1A"/>
    <w:rsid w:val="7125C589"/>
    <w:rsid w:val="71363053"/>
    <w:rsid w:val="715968F2"/>
    <w:rsid w:val="7173E5D7"/>
    <w:rsid w:val="71C2BB9A"/>
    <w:rsid w:val="71D3C312"/>
    <w:rsid w:val="729DA808"/>
    <w:rsid w:val="72A14842"/>
    <w:rsid w:val="72E82E7F"/>
    <w:rsid w:val="730E2908"/>
    <w:rsid w:val="738C0D80"/>
    <w:rsid w:val="73A751B7"/>
    <w:rsid w:val="73D466CB"/>
    <w:rsid w:val="741222EF"/>
    <w:rsid w:val="743E4C4E"/>
    <w:rsid w:val="746602F1"/>
    <w:rsid w:val="749A7581"/>
    <w:rsid w:val="749DACF8"/>
    <w:rsid w:val="74A03667"/>
    <w:rsid w:val="757A902B"/>
    <w:rsid w:val="7586573C"/>
    <w:rsid w:val="7589AA46"/>
    <w:rsid w:val="758FC464"/>
    <w:rsid w:val="75CB5211"/>
    <w:rsid w:val="75D5F451"/>
    <w:rsid w:val="75EF5EBD"/>
    <w:rsid w:val="7636826E"/>
    <w:rsid w:val="767148E6"/>
    <w:rsid w:val="76799CE6"/>
    <w:rsid w:val="7682BF30"/>
    <w:rsid w:val="76A5DF4F"/>
    <w:rsid w:val="76E71577"/>
    <w:rsid w:val="76EB7761"/>
    <w:rsid w:val="77471E7E"/>
    <w:rsid w:val="77B0A0CA"/>
    <w:rsid w:val="781571C0"/>
    <w:rsid w:val="785FEB74"/>
    <w:rsid w:val="78745965"/>
    <w:rsid w:val="788D9790"/>
    <w:rsid w:val="78DDEEB1"/>
    <w:rsid w:val="78E78A12"/>
    <w:rsid w:val="79330DFE"/>
    <w:rsid w:val="7983C5FF"/>
    <w:rsid w:val="79974DA3"/>
    <w:rsid w:val="79C3886E"/>
    <w:rsid w:val="79E75D63"/>
    <w:rsid w:val="7A1C0632"/>
    <w:rsid w:val="7A5B6AB7"/>
    <w:rsid w:val="7A8097EC"/>
    <w:rsid w:val="7A8532FF"/>
    <w:rsid w:val="7AC647DB"/>
    <w:rsid w:val="7B709D76"/>
    <w:rsid w:val="7B84CB92"/>
    <w:rsid w:val="7B8C8A01"/>
    <w:rsid w:val="7BF83B73"/>
    <w:rsid w:val="7C14CD01"/>
    <w:rsid w:val="7C6B3A37"/>
    <w:rsid w:val="7C85A40A"/>
    <w:rsid w:val="7C9EF945"/>
    <w:rsid w:val="7CEE004E"/>
    <w:rsid w:val="7D2EF1F2"/>
    <w:rsid w:val="7D3024D9"/>
    <w:rsid w:val="7D30D682"/>
    <w:rsid w:val="7D45CEC6"/>
    <w:rsid w:val="7D4739D9"/>
    <w:rsid w:val="7D4BB61E"/>
    <w:rsid w:val="7D580745"/>
    <w:rsid w:val="7D7DA6B5"/>
    <w:rsid w:val="7D91FBF2"/>
    <w:rsid w:val="7DA52BC7"/>
    <w:rsid w:val="7DC7C212"/>
    <w:rsid w:val="7DF2D010"/>
    <w:rsid w:val="7E20BE93"/>
    <w:rsid w:val="7E286B04"/>
    <w:rsid w:val="7E61135B"/>
    <w:rsid w:val="7EDB28E2"/>
    <w:rsid w:val="7EF82920"/>
    <w:rsid w:val="7F07A7D0"/>
    <w:rsid w:val="7F197716"/>
    <w:rsid w:val="7F4E3E1B"/>
    <w:rsid w:val="7F5DCAEC"/>
    <w:rsid w:val="7F7BF0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694EA"/>
  <w15:docId w15:val="{97F121AB-F4D3-4A16-8BFD-D31592B7C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488"/>
    <w:pPr>
      <w:spacing w:after="0" w:line="240" w:lineRule="auto"/>
    </w:pPr>
    <w:rPr>
      <w:rFonts w:ascii="Century Gothic" w:hAnsi="Century Gothic"/>
      <w:sz w:val="20"/>
      <w:szCs w:val="20"/>
      <w:lang w:val="en-US"/>
    </w:rPr>
  </w:style>
  <w:style w:type="paragraph" w:styleId="Heading1">
    <w:name w:val="heading 1"/>
    <w:basedOn w:val="Normal"/>
    <w:next w:val="Normal"/>
    <w:link w:val="Heading1Char"/>
    <w:uiPriority w:val="9"/>
    <w:qFormat/>
    <w:rsid w:val="000C075C"/>
    <w:pPr>
      <w:keepNext/>
      <w:keepLines/>
      <w:spacing w:before="240"/>
      <w:outlineLvl w:val="0"/>
    </w:pPr>
    <w:rPr>
      <w:rFonts w:ascii="Arial" w:eastAsiaTheme="majorEastAsia" w:hAnsi="Arial"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0C075C"/>
    <w:pPr>
      <w:keepNext/>
      <w:keepLines/>
      <w:spacing w:before="40"/>
      <w:outlineLvl w:val="1"/>
    </w:pPr>
    <w:rPr>
      <w:rFonts w:ascii="Arial" w:eastAsiaTheme="majorEastAsia" w:hAnsi="Arial"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164F2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6533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2BB2"/>
    <w:pPr>
      <w:tabs>
        <w:tab w:val="center" w:pos="4513"/>
        <w:tab w:val="right" w:pos="9026"/>
      </w:tabs>
    </w:pPr>
  </w:style>
  <w:style w:type="character" w:customStyle="1" w:styleId="HeaderChar">
    <w:name w:val="Header Char"/>
    <w:basedOn w:val="DefaultParagraphFont"/>
    <w:link w:val="Header"/>
    <w:uiPriority w:val="99"/>
    <w:rsid w:val="003D2BB2"/>
  </w:style>
  <w:style w:type="paragraph" w:styleId="Footer">
    <w:name w:val="footer"/>
    <w:basedOn w:val="Normal"/>
    <w:link w:val="FooterChar"/>
    <w:uiPriority w:val="99"/>
    <w:unhideWhenUsed/>
    <w:rsid w:val="003D2BB2"/>
    <w:pPr>
      <w:tabs>
        <w:tab w:val="center" w:pos="4513"/>
        <w:tab w:val="right" w:pos="9026"/>
      </w:tabs>
    </w:pPr>
  </w:style>
  <w:style w:type="character" w:customStyle="1" w:styleId="FooterChar">
    <w:name w:val="Footer Char"/>
    <w:basedOn w:val="DefaultParagraphFont"/>
    <w:link w:val="Footer"/>
    <w:uiPriority w:val="99"/>
    <w:rsid w:val="003D2BB2"/>
  </w:style>
  <w:style w:type="paragraph" w:styleId="ListParagraph">
    <w:name w:val="List Paragraph"/>
    <w:basedOn w:val="Normal"/>
    <w:uiPriority w:val="34"/>
    <w:qFormat/>
    <w:rsid w:val="003D2BB2"/>
    <w:pPr>
      <w:ind w:left="720"/>
      <w:contextualSpacing/>
    </w:pPr>
  </w:style>
  <w:style w:type="paragraph" w:styleId="BalloonText">
    <w:name w:val="Balloon Text"/>
    <w:basedOn w:val="Normal"/>
    <w:link w:val="BalloonTextChar"/>
    <w:uiPriority w:val="99"/>
    <w:semiHidden/>
    <w:unhideWhenUsed/>
    <w:rsid w:val="004162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209"/>
    <w:rPr>
      <w:rFonts w:ascii="Segoe UI" w:hAnsi="Segoe UI" w:cs="Segoe UI"/>
      <w:sz w:val="18"/>
      <w:szCs w:val="18"/>
    </w:rPr>
  </w:style>
  <w:style w:type="table" w:styleId="TableGrid">
    <w:name w:val="Table Grid"/>
    <w:basedOn w:val="TableNormal"/>
    <w:uiPriority w:val="59"/>
    <w:rsid w:val="00A37164"/>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042C8"/>
    <w:rPr>
      <w:color w:val="0563C1" w:themeColor="hyperlink"/>
      <w:u w:val="single"/>
    </w:rPr>
  </w:style>
  <w:style w:type="character" w:customStyle="1" w:styleId="Heading2Char">
    <w:name w:val="Heading 2 Char"/>
    <w:basedOn w:val="DefaultParagraphFont"/>
    <w:link w:val="Heading2"/>
    <w:uiPriority w:val="9"/>
    <w:rsid w:val="000C075C"/>
    <w:rPr>
      <w:rFonts w:ascii="Arial" w:eastAsiaTheme="majorEastAsia" w:hAnsi="Arial" w:cstheme="majorBidi"/>
      <w:b/>
      <w:color w:val="2E74B5" w:themeColor="accent1" w:themeShade="BF"/>
      <w:sz w:val="26"/>
      <w:szCs w:val="26"/>
    </w:rPr>
  </w:style>
  <w:style w:type="character" w:customStyle="1" w:styleId="Heading1Char">
    <w:name w:val="Heading 1 Char"/>
    <w:basedOn w:val="DefaultParagraphFont"/>
    <w:link w:val="Heading1"/>
    <w:uiPriority w:val="9"/>
    <w:rsid w:val="000C075C"/>
    <w:rPr>
      <w:rFonts w:ascii="Arial" w:eastAsiaTheme="majorEastAsia" w:hAnsi="Arial" w:cstheme="majorBidi"/>
      <w:b/>
      <w:color w:val="2E74B5" w:themeColor="accent1" w:themeShade="BF"/>
      <w:sz w:val="32"/>
      <w:szCs w:val="32"/>
    </w:rPr>
  </w:style>
  <w:style w:type="character" w:customStyle="1" w:styleId="UnresolvedMention1">
    <w:name w:val="Unresolved Mention1"/>
    <w:basedOn w:val="DefaultParagraphFont"/>
    <w:uiPriority w:val="99"/>
    <w:semiHidden/>
    <w:unhideWhenUsed/>
    <w:rsid w:val="00015B12"/>
    <w:rPr>
      <w:color w:val="605E5C"/>
      <w:shd w:val="clear" w:color="auto" w:fill="E1DFDD"/>
    </w:rPr>
  </w:style>
  <w:style w:type="character" w:styleId="UnresolvedMention">
    <w:name w:val="Unresolved Mention"/>
    <w:basedOn w:val="DefaultParagraphFont"/>
    <w:uiPriority w:val="99"/>
    <w:semiHidden/>
    <w:unhideWhenUsed/>
    <w:rsid w:val="00D77850"/>
    <w:rPr>
      <w:color w:val="605E5C"/>
      <w:shd w:val="clear" w:color="auto" w:fill="E1DFDD"/>
    </w:rPr>
  </w:style>
  <w:style w:type="paragraph" w:styleId="NormalWeb">
    <w:name w:val="Normal (Web)"/>
    <w:basedOn w:val="Normal"/>
    <w:uiPriority w:val="99"/>
    <w:unhideWhenUsed/>
    <w:rsid w:val="00D8208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rsid w:val="00E6533C"/>
    <w:rPr>
      <w:rFonts w:asciiTheme="majorHAnsi" w:eastAsiaTheme="majorEastAsia" w:hAnsiTheme="majorHAnsi" w:cstheme="majorBidi"/>
      <w:i/>
      <w:iCs/>
      <w:color w:val="2E74B5" w:themeColor="accent1" w:themeShade="BF"/>
    </w:rPr>
  </w:style>
  <w:style w:type="paragraph" w:customStyle="1" w:styleId="Default">
    <w:name w:val="Default"/>
    <w:rsid w:val="00AB158D"/>
    <w:pPr>
      <w:autoSpaceDE w:val="0"/>
      <w:autoSpaceDN w:val="0"/>
      <w:adjustRightInd w:val="0"/>
      <w:spacing w:after="0" w:line="240" w:lineRule="auto"/>
    </w:pPr>
    <w:rPr>
      <w:rFonts w:ascii="Arial" w:hAnsi="Arial" w:cs="Arial"/>
      <w:color w:val="000000"/>
      <w:sz w:val="24"/>
      <w:szCs w:val="24"/>
      <w:lang w:bidi="th-TH"/>
    </w:rPr>
  </w:style>
  <w:style w:type="paragraph" w:styleId="Revision">
    <w:name w:val="Revision"/>
    <w:hidden/>
    <w:uiPriority w:val="99"/>
    <w:semiHidden/>
    <w:rsid w:val="0094159F"/>
    <w:pPr>
      <w:spacing w:after="0" w:line="240" w:lineRule="auto"/>
    </w:pPr>
  </w:style>
  <w:style w:type="character" w:styleId="CommentReference">
    <w:name w:val="annotation reference"/>
    <w:basedOn w:val="DefaultParagraphFont"/>
    <w:uiPriority w:val="99"/>
    <w:semiHidden/>
    <w:unhideWhenUsed/>
    <w:rsid w:val="0094159F"/>
    <w:rPr>
      <w:sz w:val="16"/>
      <w:szCs w:val="16"/>
    </w:rPr>
  </w:style>
  <w:style w:type="paragraph" w:styleId="CommentText">
    <w:name w:val="annotation text"/>
    <w:basedOn w:val="Normal"/>
    <w:link w:val="CommentTextChar"/>
    <w:uiPriority w:val="99"/>
    <w:unhideWhenUsed/>
    <w:rsid w:val="0094159F"/>
  </w:style>
  <w:style w:type="character" w:customStyle="1" w:styleId="CommentTextChar">
    <w:name w:val="Comment Text Char"/>
    <w:basedOn w:val="DefaultParagraphFont"/>
    <w:link w:val="CommentText"/>
    <w:uiPriority w:val="99"/>
    <w:rsid w:val="0094159F"/>
    <w:rPr>
      <w:sz w:val="20"/>
      <w:szCs w:val="20"/>
    </w:rPr>
  </w:style>
  <w:style w:type="paragraph" w:styleId="CommentSubject">
    <w:name w:val="annotation subject"/>
    <w:basedOn w:val="CommentText"/>
    <w:next w:val="CommentText"/>
    <w:link w:val="CommentSubjectChar"/>
    <w:uiPriority w:val="99"/>
    <w:semiHidden/>
    <w:unhideWhenUsed/>
    <w:rsid w:val="0094159F"/>
    <w:rPr>
      <w:b/>
      <w:bCs/>
    </w:rPr>
  </w:style>
  <w:style w:type="character" w:customStyle="1" w:styleId="CommentSubjectChar">
    <w:name w:val="Comment Subject Char"/>
    <w:basedOn w:val="CommentTextChar"/>
    <w:link w:val="CommentSubject"/>
    <w:uiPriority w:val="99"/>
    <w:semiHidden/>
    <w:rsid w:val="0094159F"/>
    <w:rPr>
      <w:b/>
      <w:bCs/>
      <w:sz w:val="20"/>
      <w:szCs w:val="20"/>
    </w:rPr>
  </w:style>
  <w:style w:type="paragraph" w:styleId="FootnoteText">
    <w:name w:val="footnote text"/>
    <w:basedOn w:val="Normal"/>
    <w:link w:val="FootnoteTextChar"/>
    <w:uiPriority w:val="99"/>
    <w:unhideWhenUsed/>
    <w:rsid w:val="006120BC"/>
  </w:style>
  <w:style w:type="character" w:customStyle="1" w:styleId="FootnoteTextChar">
    <w:name w:val="Footnote Text Char"/>
    <w:basedOn w:val="DefaultParagraphFont"/>
    <w:link w:val="FootnoteText"/>
    <w:uiPriority w:val="99"/>
    <w:rsid w:val="006120BC"/>
    <w:rPr>
      <w:sz w:val="20"/>
      <w:szCs w:val="20"/>
    </w:rPr>
  </w:style>
  <w:style w:type="character" w:styleId="FootnoteReference">
    <w:name w:val="footnote reference"/>
    <w:basedOn w:val="DefaultParagraphFont"/>
    <w:uiPriority w:val="99"/>
    <w:unhideWhenUsed/>
    <w:rsid w:val="006120BC"/>
    <w:rPr>
      <w:vertAlign w:val="superscript"/>
    </w:rPr>
  </w:style>
  <w:style w:type="paragraph" w:customStyle="1" w:styleId="TableParagraph">
    <w:name w:val="Table Paragraph"/>
    <w:basedOn w:val="Normal"/>
    <w:uiPriority w:val="1"/>
    <w:qFormat/>
    <w:rsid w:val="001545FF"/>
    <w:pPr>
      <w:widowControl w:val="0"/>
      <w:autoSpaceDE w:val="0"/>
      <w:autoSpaceDN w:val="0"/>
    </w:pPr>
    <w:rPr>
      <w:rFonts w:ascii="Calibri" w:eastAsia="Calibri" w:hAnsi="Calibri" w:cs="Calibri"/>
    </w:rPr>
  </w:style>
  <w:style w:type="paragraph" w:styleId="TOCHeading">
    <w:name w:val="TOC Heading"/>
    <w:basedOn w:val="Heading1"/>
    <w:next w:val="Normal"/>
    <w:uiPriority w:val="39"/>
    <w:unhideWhenUsed/>
    <w:qFormat/>
    <w:rsid w:val="00ED54EA"/>
    <w:pPr>
      <w:outlineLvl w:val="9"/>
    </w:pPr>
    <w:rPr>
      <w:rFonts w:asciiTheme="majorHAnsi" w:hAnsiTheme="majorHAnsi"/>
      <w:b w:val="0"/>
    </w:rPr>
  </w:style>
  <w:style w:type="paragraph" w:styleId="TOC1">
    <w:name w:val="toc 1"/>
    <w:basedOn w:val="Normal"/>
    <w:next w:val="Normal"/>
    <w:autoRedefine/>
    <w:uiPriority w:val="39"/>
    <w:unhideWhenUsed/>
    <w:rsid w:val="00ED54EA"/>
    <w:pPr>
      <w:spacing w:after="100"/>
    </w:pPr>
  </w:style>
  <w:style w:type="paragraph" w:styleId="TOC2">
    <w:name w:val="toc 2"/>
    <w:basedOn w:val="Normal"/>
    <w:next w:val="Normal"/>
    <w:autoRedefine/>
    <w:uiPriority w:val="39"/>
    <w:unhideWhenUsed/>
    <w:rsid w:val="00ED54EA"/>
    <w:pPr>
      <w:spacing w:after="100"/>
      <w:ind w:left="220"/>
    </w:pPr>
  </w:style>
  <w:style w:type="paragraph" w:styleId="NoSpacing">
    <w:name w:val="No Spacing"/>
    <w:link w:val="NoSpacingChar"/>
    <w:uiPriority w:val="1"/>
    <w:qFormat/>
    <w:rsid w:val="00293ED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93EDB"/>
    <w:rPr>
      <w:rFonts w:eastAsiaTheme="minorEastAsia"/>
      <w:lang w:val="en-US"/>
    </w:rPr>
  </w:style>
  <w:style w:type="paragraph" w:customStyle="1" w:styleId="Recomendation">
    <w:name w:val="Recomendation"/>
    <w:basedOn w:val="Normal"/>
    <w:link w:val="RecomendationChar"/>
    <w:qFormat/>
    <w:rsid w:val="009A7984"/>
    <w:rPr>
      <w:b/>
      <w:bCs/>
    </w:rPr>
  </w:style>
  <w:style w:type="character" w:customStyle="1" w:styleId="RecomendationChar">
    <w:name w:val="Recomendation Char"/>
    <w:basedOn w:val="DefaultParagraphFont"/>
    <w:link w:val="Recomendation"/>
    <w:rsid w:val="009A7984"/>
    <w:rPr>
      <w:rFonts w:ascii="Century Gothic" w:hAnsi="Century Gothic"/>
      <w:b/>
      <w:bCs/>
      <w:sz w:val="20"/>
      <w:szCs w:val="20"/>
      <w:lang w:val="en-US"/>
    </w:rPr>
  </w:style>
  <w:style w:type="character" w:customStyle="1" w:styleId="ListBulletChar">
    <w:name w:val="List Bullet Char"/>
    <w:basedOn w:val="DefaultParagraphFont"/>
    <w:link w:val="ListBullet"/>
    <w:uiPriority w:val="1"/>
    <w:locked/>
    <w:rsid w:val="0073454F"/>
    <w:rPr>
      <w:sz w:val="20"/>
      <w:szCs w:val="20"/>
    </w:rPr>
  </w:style>
  <w:style w:type="paragraph" w:styleId="ListBullet">
    <w:name w:val="List Bullet"/>
    <w:basedOn w:val="Normal"/>
    <w:link w:val="ListBulletChar"/>
    <w:uiPriority w:val="1"/>
    <w:unhideWhenUsed/>
    <w:qFormat/>
    <w:rsid w:val="0073454F"/>
    <w:pPr>
      <w:spacing w:before="120" w:after="120" w:line="280" w:lineRule="atLeast"/>
      <w:ind w:left="720" w:hanging="360"/>
      <w:contextualSpacing/>
    </w:pPr>
    <w:rPr>
      <w:rFonts w:asciiTheme="minorHAnsi" w:hAnsiTheme="minorHAnsi"/>
      <w:lang w:val="en-AU"/>
    </w:rPr>
  </w:style>
  <w:style w:type="paragraph" w:styleId="ListBullet2">
    <w:name w:val="List Bullet 2"/>
    <w:basedOn w:val="Normal"/>
    <w:uiPriority w:val="1"/>
    <w:semiHidden/>
    <w:unhideWhenUsed/>
    <w:qFormat/>
    <w:rsid w:val="0073454F"/>
    <w:pPr>
      <w:spacing w:before="120" w:after="120" w:line="280" w:lineRule="atLeast"/>
      <w:ind w:left="1440" w:hanging="360"/>
      <w:contextualSpacing/>
    </w:pPr>
    <w:rPr>
      <w:rFonts w:asciiTheme="minorHAnsi" w:hAnsiTheme="minorHAnsi"/>
      <w:lang w:val="en-AU"/>
    </w:rPr>
  </w:style>
  <w:style w:type="paragraph" w:styleId="ListBullet3">
    <w:name w:val="List Bullet 3"/>
    <w:basedOn w:val="Normal"/>
    <w:uiPriority w:val="1"/>
    <w:semiHidden/>
    <w:unhideWhenUsed/>
    <w:qFormat/>
    <w:rsid w:val="0073454F"/>
    <w:pPr>
      <w:spacing w:before="120" w:after="120" w:line="280" w:lineRule="atLeast"/>
      <w:ind w:left="2160" w:hanging="360"/>
      <w:contextualSpacing/>
    </w:pPr>
    <w:rPr>
      <w:rFonts w:asciiTheme="minorHAnsi" w:hAnsiTheme="minorHAnsi"/>
      <w:lang w:val="en-AU"/>
    </w:rPr>
  </w:style>
  <w:style w:type="paragraph" w:styleId="BodyText">
    <w:name w:val="Body Text"/>
    <w:basedOn w:val="Normal"/>
    <w:link w:val="BodyTextChar"/>
    <w:unhideWhenUsed/>
    <w:qFormat/>
    <w:rsid w:val="0073454F"/>
    <w:pPr>
      <w:spacing w:before="120" w:after="120" w:line="280" w:lineRule="atLeast"/>
    </w:pPr>
    <w:rPr>
      <w:rFonts w:asciiTheme="minorHAnsi" w:hAnsiTheme="minorHAnsi"/>
      <w:lang w:val="en-AU"/>
    </w:rPr>
  </w:style>
  <w:style w:type="character" w:customStyle="1" w:styleId="BodyTextChar">
    <w:name w:val="Body Text Char"/>
    <w:basedOn w:val="DefaultParagraphFont"/>
    <w:link w:val="BodyText"/>
    <w:rsid w:val="0073454F"/>
    <w:rPr>
      <w:sz w:val="20"/>
      <w:szCs w:val="20"/>
    </w:rPr>
  </w:style>
  <w:style w:type="numbering" w:customStyle="1" w:styleId="Bullets">
    <w:name w:val="Bullets"/>
    <w:uiPriority w:val="99"/>
    <w:rsid w:val="0073454F"/>
    <w:pPr>
      <w:numPr>
        <w:numId w:val="1"/>
      </w:numPr>
    </w:pPr>
  </w:style>
  <w:style w:type="table" w:customStyle="1" w:styleId="Texttable-Paleblue">
    <w:name w:val="Text table-Pale blue"/>
    <w:basedOn w:val="TableNormal"/>
    <w:uiPriority w:val="99"/>
    <w:rsid w:val="00A20860"/>
    <w:pPr>
      <w:spacing w:after="0" w:line="240" w:lineRule="auto"/>
    </w:pPr>
    <w:tblPr>
      <w:tblInd w:w="0" w:type="nil"/>
      <w:tblCellMar>
        <w:top w:w="113" w:type="dxa"/>
        <w:left w:w="113" w:type="dxa"/>
        <w:bottom w:w="113" w:type="dxa"/>
        <w:right w:w="113" w:type="dxa"/>
      </w:tblCellMar>
    </w:tblPr>
    <w:tcPr>
      <w:shd w:val="clear" w:color="auto" w:fill="EFF9FE"/>
    </w:tcPr>
  </w:style>
  <w:style w:type="character" w:customStyle="1" w:styleId="Heading3Char">
    <w:name w:val="Heading 3 Char"/>
    <w:basedOn w:val="DefaultParagraphFont"/>
    <w:link w:val="Heading3"/>
    <w:uiPriority w:val="9"/>
    <w:rsid w:val="00164F21"/>
    <w:rPr>
      <w:rFonts w:asciiTheme="majorHAnsi" w:eastAsiaTheme="majorEastAsia" w:hAnsiTheme="majorHAnsi" w:cstheme="majorBidi"/>
      <w:color w:val="1F4D78" w:themeColor="accent1" w:themeShade="7F"/>
      <w:sz w:val="24"/>
      <w:szCs w:val="24"/>
      <w:lang w:val="en-US"/>
    </w:rPr>
  </w:style>
  <w:style w:type="paragraph" w:styleId="TOC3">
    <w:name w:val="toc 3"/>
    <w:basedOn w:val="Normal"/>
    <w:next w:val="Normal"/>
    <w:autoRedefine/>
    <w:uiPriority w:val="39"/>
    <w:unhideWhenUsed/>
    <w:rsid w:val="00F613F5"/>
    <w:pPr>
      <w:spacing w:after="100"/>
      <w:ind w:left="400"/>
    </w:pPr>
  </w:style>
  <w:style w:type="character" w:styleId="FollowedHyperlink">
    <w:name w:val="FollowedHyperlink"/>
    <w:basedOn w:val="DefaultParagraphFont"/>
    <w:uiPriority w:val="99"/>
    <w:semiHidden/>
    <w:unhideWhenUsed/>
    <w:rsid w:val="00C32760"/>
    <w:rPr>
      <w:color w:val="954F72" w:themeColor="followedHyperlink"/>
      <w:u w:val="single"/>
    </w:rPr>
  </w:style>
  <w:style w:type="paragraph" w:customStyle="1" w:styleId="paragraph">
    <w:name w:val="paragraph"/>
    <w:basedOn w:val="Normal"/>
    <w:rsid w:val="00954C65"/>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954C65"/>
  </w:style>
  <w:style w:type="character" w:customStyle="1" w:styleId="eop">
    <w:name w:val="eop"/>
    <w:basedOn w:val="DefaultParagraphFont"/>
    <w:rsid w:val="00954C65"/>
  </w:style>
  <w:style w:type="table" w:styleId="GridTable1Light-Accent1">
    <w:name w:val="Grid Table 1 Light Accent 1"/>
    <w:basedOn w:val="TableNormal"/>
    <w:uiPriority w:val="46"/>
    <w:rsid w:val="006E43E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1635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09513">
      <w:bodyDiv w:val="1"/>
      <w:marLeft w:val="0"/>
      <w:marRight w:val="0"/>
      <w:marTop w:val="0"/>
      <w:marBottom w:val="0"/>
      <w:divBdr>
        <w:top w:val="none" w:sz="0" w:space="0" w:color="auto"/>
        <w:left w:val="none" w:sz="0" w:space="0" w:color="auto"/>
        <w:bottom w:val="none" w:sz="0" w:space="0" w:color="auto"/>
        <w:right w:val="none" w:sz="0" w:space="0" w:color="auto"/>
      </w:divBdr>
    </w:div>
    <w:div w:id="139689670">
      <w:bodyDiv w:val="1"/>
      <w:marLeft w:val="0"/>
      <w:marRight w:val="0"/>
      <w:marTop w:val="0"/>
      <w:marBottom w:val="0"/>
      <w:divBdr>
        <w:top w:val="none" w:sz="0" w:space="0" w:color="auto"/>
        <w:left w:val="none" w:sz="0" w:space="0" w:color="auto"/>
        <w:bottom w:val="none" w:sz="0" w:space="0" w:color="auto"/>
        <w:right w:val="none" w:sz="0" w:space="0" w:color="auto"/>
      </w:divBdr>
    </w:div>
    <w:div w:id="167447644">
      <w:bodyDiv w:val="1"/>
      <w:marLeft w:val="0"/>
      <w:marRight w:val="0"/>
      <w:marTop w:val="0"/>
      <w:marBottom w:val="0"/>
      <w:divBdr>
        <w:top w:val="none" w:sz="0" w:space="0" w:color="auto"/>
        <w:left w:val="none" w:sz="0" w:space="0" w:color="auto"/>
        <w:bottom w:val="none" w:sz="0" w:space="0" w:color="auto"/>
        <w:right w:val="none" w:sz="0" w:space="0" w:color="auto"/>
      </w:divBdr>
    </w:div>
    <w:div w:id="172427107">
      <w:bodyDiv w:val="1"/>
      <w:marLeft w:val="0"/>
      <w:marRight w:val="0"/>
      <w:marTop w:val="0"/>
      <w:marBottom w:val="0"/>
      <w:divBdr>
        <w:top w:val="none" w:sz="0" w:space="0" w:color="auto"/>
        <w:left w:val="none" w:sz="0" w:space="0" w:color="auto"/>
        <w:bottom w:val="none" w:sz="0" w:space="0" w:color="auto"/>
        <w:right w:val="none" w:sz="0" w:space="0" w:color="auto"/>
      </w:divBdr>
    </w:div>
    <w:div w:id="173768310">
      <w:bodyDiv w:val="1"/>
      <w:marLeft w:val="0"/>
      <w:marRight w:val="0"/>
      <w:marTop w:val="0"/>
      <w:marBottom w:val="0"/>
      <w:divBdr>
        <w:top w:val="none" w:sz="0" w:space="0" w:color="auto"/>
        <w:left w:val="none" w:sz="0" w:space="0" w:color="auto"/>
        <w:bottom w:val="none" w:sz="0" w:space="0" w:color="auto"/>
        <w:right w:val="none" w:sz="0" w:space="0" w:color="auto"/>
      </w:divBdr>
    </w:div>
    <w:div w:id="236598363">
      <w:bodyDiv w:val="1"/>
      <w:marLeft w:val="0"/>
      <w:marRight w:val="0"/>
      <w:marTop w:val="0"/>
      <w:marBottom w:val="0"/>
      <w:divBdr>
        <w:top w:val="none" w:sz="0" w:space="0" w:color="auto"/>
        <w:left w:val="none" w:sz="0" w:space="0" w:color="auto"/>
        <w:bottom w:val="none" w:sz="0" w:space="0" w:color="auto"/>
        <w:right w:val="none" w:sz="0" w:space="0" w:color="auto"/>
      </w:divBdr>
    </w:div>
    <w:div w:id="253366612">
      <w:bodyDiv w:val="1"/>
      <w:marLeft w:val="0"/>
      <w:marRight w:val="0"/>
      <w:marTop w:val="0"/>
      <w:marBottom w:val="0"/>
      <w:divBdr>
        <w:top w:val="none" w:sz="0" w:space="0" w:color="auto"/>
        <w:left w:val="none" w:sz="0" w:space="0" w:color="auto"/>
        <w:bottom w:val="none" w:sz="0" w:space="0" w:color="auto"/>
        <w:right w:val="none" w:sz="0" w:space="0" w:color="auto"/>
      </w:divBdr>
    </w:div>
    <w:div w:id="283779146">
      <w:bodyDiv w:val="1"/>
      <w:marLeft w:val="0"/>
      <w:marRight w:val="0"/>
      <w:marTop w:val="0"/>
      <w:marBottom w:val="0"/>
      <w:divBdr>
        <w:top w:val="none" w:sz="0" w:space="0" w:color="auto"/>
        <w:left w:val="none" w:sz="0" w:space="0" w:color="auto"/>
        <w:bottom w:val="none" w:sz="0" w:space="0" w:color="auto"/>
        <w:right w:val="none" w:sz="0" w:space="0" w:color="auto"/>
      </w:divBdr>
    </w:div>
    <w:div w:id="376898563">
      <w:bodyDiv w:val="1"/>
      <w:marLeft w:val="0"/>
      <w:marRight w:val="0"/>
      <w:marTop w:val="0"/>
      <w:marBottom w:val="0"/>
      <w:divBdr>
        <w:top w:val="none" w:sz="0" w:space="0" w:color="auto"/>
        <w:left w:val="none" w:sz="0" w:space="0" w:color="auto"/>
        <w:bottom w:val="none" w:sz="0" w:space="0" w:color="auto"/>
        <w:right w:val="none" w:sz="0" w:space="0" w:color="auto"/>
      </w:divBdr>
    </w:div>
    <w:div w:id="415632628">
      <w:bodyDiv w:val="1"/>
      <w:marLeft w:val="0"/>
      <w:marRight w:val="0"/>
      <w:marTop w:val="0"/>
      <w:marBottom w:val="0"/>
      <w:divBdr>
        <w:top w:val="none" w:sz="0" w:space="0" w:color="auto"/>
        <w:left w:val="none" w:sz="0" w:space="0" w:color="auto"/>
        <w:bottom w:val="none" w:sz="0" w:space="0" w:color="auto"/>
        <w:right w:val="none" w:sz="0" w:space="0" w:color="auto"/>
      </w:divBdr>
    </w:div>
    <w:div w:id="438375706">
      <w:bodyDiv w:val="1"/>
      <w:marLeft w:val="0"/>
      <w:marRight w:val="0"/>
      <w:marTop w:val="0"/>
      <w:marBottom w:val="0"/>
      <w:divBdr>
        <w:top w:val="none" w:sz="0" w:space="0" w:color="auto"/>
        <w:left w:val="none" w:sz="0" w:space="0" w:color="auto"/>
        <w:bottom w:val="none" w:sz="0" w:space="0" w:color="auto"/>
        <w:right w:val="none" w:sz="0" w:space="0" w:color="auto"/>
      </w:divBdr>
    </w:div>
    <w:div w:id="602155147">
      <w:bodyDiv w:val="1"/>
      <w:marLeft w:val="0"/>
      <w:marRight w:val="0"/>
      <w:marTop w:val="0"/>
      <w:marBottom w:val="0"/>
      <w:divBdr>
        <w:top w:val="none" w:sz="0" w:space="0" w:color="auto"/>
        <w:left w:val="none" w:sz="0" w:space="0" w:color="auto"/>
        <w:bottom w:val="none" w:sz="0" w:space="0" w:color="auto"/>
        <w:right w:val="none" w:sz="0" w:space="0" w:color="auto"/>
      </w:divBdr>
    </w:div>
    <w:div w:id="691342562">
      <w:bodyDiv w:val="1"/>
      <w:marLeft w:val="0"/>
      <w:marRight w:val="0"/>
      <w:marTop w:val="0"/>
      <w:marBottom w:val="0"/>
      <w:divBdr>
        <w:top w:val="none" w:sz="0" w:space="0" w:color="auto"/>
        <w:left w:val="none" w:sz="0" w:space="0" w:color="auto"/>
        <w:bottom w:val="none" w:sz="0" w:space="0" w:color="auto"/>
        <w:right w:val="none" w:sz="0" w:space="0" w:color="auto"/>
      </w:divBdr>
    </w:div>
    <w:div w:id="691690925">
      <w:bodyDiv w:val="1"/>
      <w:marLeft w:val="0"/>
      <w:marRight w:val="0"/>
      <w:marTop w:val="0"/>
      <w:marBottom w:val="0"/>
      <w:divBdr>
        <w:top w:val="none" w:sz="0" w:space="0" w:color="auto"/>
        <w:left w:val="none" w:sz="0" w:space="0" w:color="auto"/>
        <w:bottom w:val="none" w:sz="0" w:space="0" w:color="auto"/>
        <w:right w:val="none" w:sz="0" w:space="0" w:color="auto"/>
      </w:divBdr>
    </w:div>
    <w:div w:id="711151911">
      <w:bodyDiv w:val="1"/>
      <w:marLeft w:val="0"/>
      <w:marRight w:val="0"/>
      <w:marTop w:val="0"/>
      <w:marBottom w:val="0"/>
      <w:divBdr>
        <w:top w:val="none" w:sz="0" w:space="0" w:color="auto"/>
        <w:left w:val="none" w:sz="0" w:space="0" w:color="auto"/>
        <w:bottom w:val="none" w:sz="0" w:space="0" w:color="auto"/>
        <w:right w:val="none" w:sz="0" w:space="0" w:color="auto"/>
      </w:divBdr>
    </w:div>
    <w:div w:id="861742440">
      <w:bodyDiv w:val="1"/>
      <w:marLeft w:val="0"/>
      <w:marRight w:val="0"/>
      <w:marTop w:val="0"/>
      <w:marBottom w:val="0"/>
      <w:divBdr>
        <w:top w:val="none" w:sz="0" w:space="0" w:color="auto"/>
        <w:left w:val="none" w:sz="0" w:space="0" w:color="auto"/>
        <w:bottom w:val="none" w:sz="0" w:space="0" w:color="auto"/>
        <w:right w:val="none" w:sz="0" w:space="0" w:color="auto"/>
      </w:divBdr>
    </w:div>
    <w:div w:id="970214269">
      <w:bodyDiv w:val="1"/>
      <w:marLeft w:val="0"/>
      <w:marRight w:val="0"/>
      <w:marTop w:val="0"/>
      <w:marBottom w:val="0"/>
      <w:divBdr>
        <w:top w:val="none" w:sz="0" w:space="0" w:color="auto"/>
        <w:left w:val="none" w:sz="0" w:space="0" w:color="auto"/>
        <w:bottom w:val="none" w:sz="0" w:space="0" w:color="auto"/>
        <w:right w:val="none" w:sz="0" w:space="0" w:color="auto"/>
      </w:divBdr>
    </w:div>
    <w:div w:id="1023895263">
      <w:bodyDiv w:val="1"/>
      <w:marLeft w:val="0"/>
      <w:marRight w:val="0"/>
      <w:marTop w:val="0"/>
      <w:marBottom w:val="0"/>
      <w:divBdr>
        <w:top w:val="none" w:sz="0" w:space="0" w:color="auto"/>
        <w:left w:val="none" w:sz="0" w:space="0" w:color="auto"/>
        <w:bottom w:val="none" w:sz="0" w:space="0" w:color="auto"/>
        <w:right w:val="none" w:sz="0" w:space="0" w:color="auto"/>
      </w:divBdr>
    </w:div>
    <w:div w:id="1078743581">
      <w:bodyDiv w:val="1"/>
      <w:marLeft w:val="0"/>
      <w:marRight w:val="0"/>
      <w:marTop w:val="0"/>
      <w:marBottom w:val="0"/>
      <w:divBdr>
        <w:top w:val="none" w:sz="0" w:space="0" w:color="auto"/>
        <w:left w:val="none" w:sz="0" w:space="0" w:color="auto"/>
        <w:bottom w:val="none" w:sz="0" w:space="0" w:color="auto"/>
        <w:right w:val="none" w:sz="0" w:space="0" w:color="auto"/>
      </w:divBdr>
      <w:divsChild>
        <w:div w:id="164711938">
          <w:marLeft w:val="0"/>
          <w:marRight w:val="0"/>
          <w:marTop w:val="0"/>
          <w:marBottom w:val="0"/>
          <w:divBdr>
            <w:top w:val="none" w:sz="0" w:space="0" w:color="auto"/>
            <w:left w:val="none" w:sz="0" w:space="0" w:color="auto"/>
            <w:bottom w:val="none" w:sz="0" w:space="0" w:color="auto"/>
            <w:right w:val="none" w:sz="0" w:space="0" w:color="auto"/>
          </w:divBdr>
        </w:div>
        <w:div w:id="1555699312">
          <w:marLeft w:val="0"/>
          <w:marRight w:val="0"/>
          <w:marTop w:val="0"/>
          <w:marBottom w:val="0"/>
          <w:divBdr>
            <w:top w:val="none" w:sz="0" w:space="0" w:color="auto"/>
            <w:left w:val="none" w:sz="0" w:space="0" w:color="auto"/>
            <w:bottom w:val="none" w:sz="0" w:space="0" w:color="auto"/>
            <w:right w:val="none" w:sz="0" w:space="0" w:color="auto"/>
          </w:divBdr>
        </w:div>
      </w:divsChild>
    </w:div>
    <w:div w:id="1081492068">
      <w:bodyDiv w:val="1"/>
      <w:marLeft w:val="0"/>
      <w:marRight w:val="0"/>
      <w:marTop w:val="0"/>
      <w:marBottom w:val="0"/>
      <w:divBdr>
        <w:top w:val="none" w:sz="0" w:space="0" w:color="auto"/>
        <w:left w:val="none" w:sz="0" w:space="0" w:color="auto"/>
        <w:bottom w:val="none" w:sz="0" w:space="0" w:color="auto"/>
        <w:right w:val="none" w:sz="0" w:space="0" w:color="auto"/>
      </w:divBdr>
    </w:div>
    <w:div w:id="1111169698">
      <w:bodyDiv w:val="1"/>
      <w:marLeft w:val="0"/>
      <w:marRight w:val="0"/>
      <w:marTop w:val="0"/>
      <w:marBottom w:val="0"/>
      <w:divBdr>
        <w:top w:val="none" w:sz="0" w:space="0" w:color="auto"/>
        <w:left w:val="none" w:sz="0" w:space="0" w:color="auto"/>
        <w:bottom w:val="none" w:sz="0" w:space="0" w:color="auto"/>
        <w:right w:val="none" w:sz="0" w:space="0" w:color="auto"/>
      </w:divBdr>
    </w:div>
    <w:div w:id="1188759781">
      <w:bodyDiv w:val="1"/>
      <w:marLeft w:val="0"/>
      <w:marRight w:val="0"/>
      <w:marTop w:val="0"/>
      <w:marBottom w:val="0"/>
      <w:divBdr>
        <w:top w:val="none" w:sz="0" w:space="0" w:color="auto"/>
        <w:left w:val="none" w:sz="0" w:space="0" w:color="auto"/>
        <w:bottom w:val="none" w:sz="0" w:space="0" w:color="auto"/>
        <w:right w:val="none" w:sz="0" w:space="0" w:color="auto"/>
      </w:divBdr>
    </w:div>
    <w:div w:id="1268150960">
      <w:bodyDiv w:val="1"/>
      <w:marLeft w:val="0"/>
      <w:marRight w:val="0"/>
      <w:marTop w:val="0"/>
      <w:marBottom w:val="0"/>
      <w:divBdr>
        <w:top w:val="none" w:sz="0" w:space="0" w:color="auto"/>
        <w:left w:val="none" w:sz="0" w:space="0" w:color="auto"/>
        <w:bottom w:val="none" w:sz="0" w:space="0" w:color="auto"/>
        <w:right w:val="none" w:sz="0" w:space="0" w:color="auto"/>
      </w:divBdr>
      <w:divsChild>
        <w:div w:id="691951577">
          <w:marLeft w:val="0"/>
          <w:marRight w:val="0"/>
          <w:marTop w:val="0"/>
          <w:marBottom w:val="0"/>
          <w:divBdr>
            <w:top w:val="none" w:sz="0" w:space="0" w:color="auto"/>
            <w:left w:val="none" w:sz="0" w:space="0" w:color="auto"/>
            <w:bottom w:val="none" w:sz="0" w:space="0" w:color="auto"/>
            <w:right w:val="none" w:sz="0" w:space="0" w:color="auto"/>
          </w:divBdr>
        </w:div>
        <w:div w:id="1448159834">
          <w:marLeft w:val="0"/>
          <w:marRight w:val="0"/>
          <w:marTop w:val="0"/>
          <w:marBottom w:val="0"/>
          <w:divBdr>
            <w:top w:val="none" w:sz="0" w:space="0" w:color="auto"/>
            <w:left w:val="none" w:sz="0" w:space="0" w:color="auto"/>
            <w:bottom w:val="none" w:sz="0" w:space="0" w:color="auto"/>
            <w:right w:val="none" w:sz="0" w:space="0" w:color="auto"/>
          </w:divBdr>
        </w:div>
      </w:divsChild>
    </w:div>
    <w:div w:id="1289315586">
      <w:bodyDiv w:val="1"/>
      <w:marLeft w:val="0"/>
      <w:marRight w:val="0"/>
      <w:marTop w:val="0"/>
      <w:marBottom w:val="0"/>
      <w:divBdr>
        <w:top w:val="none" w:sz="0" w:space="0" w:color="auto"/>
        <w:left w:val="none" w:sz="0" w:space="0" w:color="auto"/>
        <w:bottom w:val="none" w:sz="0" w:space="0" w:color="auto"/>
        <w:right w:val="none" w:sz="0" w:space="0" w:color="auto"/>
      </w:divBdr>
    </w:div>
    <w:div w:id="1327323819">
      <w:bodyDiv w:val="1"/>
      <w:marLeft w:val="0"/>
      <w:marRight w:val="0"/>
      <w:marTop w:val="0"/>
      <w:marBottom w:val="0"/>
      <w:divBdr>
        <w:top w:val="none" w:sz="0" w:space="0" w:color="auto"/>
        <w:left w:val="none" w:sz="0" w:space="0" w:color="auto"/>
        <w:bottom w:val="none" w:sz="0" w:space="0" w:color="auto"/>
        <w:right w:val="none" w:sz="0" w:space="0" w:color="auto"/>
      </w:divBdr>
    </w:div>
    <w:div w:id="1356661675">
      <w:bodyDiv w:val="1"/>
      <w:marLeft w:val="0"/>
      <w:marRight w:val="0"/>
      <w:marTop w:val="0"/>
      <w:marBottom w:val="0"/>
      <w:divBdr>
        <w:top w:val="none" w:sz="0" w:space="0" w:color="auto"/>
        <w:left w:val="none" w:sz="0" w:space="0" w:color="auto"/>
        <w:bottom w:val="none" w:sz="0" w:space="0" w:color="auto"/>
        <w:right w:val="none" w:sz="0" w:space="0" w:color="auto"/>
      </w:divBdr>
    </w:div>
    <w:div w:id="1442532879">
      <w:bodyDiv w:val="1"/>
      <w:marLeft w:val="0"/>
      <w:marRight w:val="0"/>
      <w:marTop w:val="0"/>
      <w:marBottom w:val="0"/>
      <w:divBdr>
        <w:top w:val="none" w:sz="0" w:space="0" w:color="auto"/>
        <w:left w:val="none" w:sz="0" w:space="0" w:color="auto"/>
        <w:bottom w:val="none" w:sz="0" w:space="0" w:color="auto"/>
        <w:right w:val="none" w:sz="0" w:space="0" w:color="auto"/>
      </w:divBdr>
    </w:div>
    <w:div w:id="1455371005">
      <w:bodyDiv w:val="1"/>
      <w:marLeft w:val="0"/>
      <w:marRight w:val="0"/>
      <w:marTop w:val="0"/>
      <w:marBottom w:val="0"/>
      <w:divBdr>
        <w:top w:val="none" w:sz="0" w:space="0" w:color="auto"/>
        <w:left w:val="none" w:sz="0" w:space="0" w:color="auto"/>
        <w:bottom w:val="none" w:sz="0" w:space="0" w:color="auto"/>
        <w:right w:val="none" w:sz="0" w:space="0" w:color="auto"/>
      </w:divBdr>
    </w:div>
    <w:div w:id="1491019026">
      <w:bodyDiv w:val="1"/>
      <w:marLeft w:val="0"/>
      <w:marRight w:val="0"/>
      <w:marTop w:val="0"/>
      <w:marBottom w:val="0"/>
      <w:divBdr>
        <w:top w:val="none" w:sz="0" w:space="0" w:color="auto"/>
        <w:left w:val="none" w:sz="0" w:space="0" w:color="auto"/>
        <w:bottom w:val="none" w:sz="0" w:space="0" w:color="auto"/>
        <w:right w:val="none" w:sz="0" w:space="0" w:color="auto"/>
      </w:divBdr>
    </w:div>
    <w:div w:id="1507359603">
      <w:bodyDiv w:val="1"/>
      <w:marLeft w:val="0"/>
      <w:marRight w:val="0"/>
      <w:marTop w:val="0"/>
      <w:marBottom w:val="0"/>
      <w:divBdr>
        <w:top w:val="none" w:sz="0" w:space="0" w:color="auto"/>
        <w:left w:val="none" w:sz="0" w:space="0" w:color="auto"/>
        <w:bottom w:val="none" w:sz="0" w:space="0" w:color="auto"/>
        <w:right w:val="none" w:sz="0" w:space="0" w:color="auto"/>
      </w:divBdr>
    </w:div>
    <w:div w:id="1551768750">
      <w:bodyDiv w:val="1"/>
      <w:marLeft w:val="0"/>
      <w:marRight w:val="0"/>
      <w:marTop w:val="0"/>
      <w:marBottom w:val="0"/>
      <w:divBdr>
        <w:top w:val="none" w:sz="0" w:space="0" w:color="auto"/>
        <w:left w:val="none" w:sz="0" w:space="0" w:color="auto"/>
        <w:bottom w:val="none" w:sz="0" w:space="0" w:color="auto"/>
        <w:right w:val="none" w:sz="0" w:space="0" w:color="auto"/>
      </w:divBdr>
      <w:divsChild>
        <w:div w:id="731661999">
          <w:marLeft w:val="0"/>
          <w:marRight w:val="0"/>
          <w:marTop w:val="0"/>
          <w:marBottom w:val="0"/>
          <w:divBdr>
            <w:top w:val="single" w:sz="2" w:space="0" w:color="E5E7EB"/>
            <w:left w:val="single" w:sz="2" w:space="0" w:color="E5E7EB"/>
            <w:bottom w:val="single" w:sz="2" w:space="0" w:color="E5E7EB"/>
            <w:right w:val="single" w:sz="2" w:space="0" w:color="E5E7EB"/>
          </w:divBdr>
        </w:div>
        <w:div w:id="771048902">
          <w:marLeft w:val="0"/>
          <w:marRight w:val="0"/>
          <w:marTop w:val="0"/>
          <w:marBottom w:val="0"/>
          <w:divBdr>
            <w:top w:val="single" w:sz="2" w:space="0" w:color="E5E7EB"/>
            <w:left w:val="single" w:sz="2" w:space="0" w:color="E5E7EB"/>
            <w:bottom w:val="single" w:sz="2" w:space="0" w:color="E5E7EB"/>
            <w:right w:val="single" w:sz="2" w:space="0" w:color="E5E7EB"/>
          </w:divBdr>
        </w:div>
        <w:div w:id="1065448835">
          <w:marLeft w:val="0"/>
          <w:marRight w:val="0"/>
          <w:marTop w:val="0"/>
          <w:marBottom w:val="0"/>
          <w:divBdr>
            <w:top w:val="single" w:sz="2" w:space="0" w:color="E5E7EB"/>
            <w:left w:val="single" w:sz="2" w:space="0" w:color="E5E7EB"/>
            <w:bottom w:val="single" w:sz="2" w:space="0" w:color="E5E7EB"/>
            <w:right w:val="single" w:sz="2" w:space="0" w:color="E5E7EB"/>
          </w:divBdr>
        </w:div>
        <w:div w:id="1195968510">
          <w:marLeft w:val="0"/>
          <w:marRight w:val="0"/>
          <w:marTop w:val="0"/>
          <w:marBottom w:val="0"/>
          <w:divBdr>
            <w:top w:val="single" w:sz="2" w:space="0" w:color="E5E7EB"/>
            <w:left w:val="single" w:sz="2" w:space="0" w:color="E5E7EB"/>
            <w:bottom w:val="single" w:sz="2" w:space="0" w:color="E5E7EB"/>
            <w:right w:val="single" w:sz="2" w:space="0" w:color="E5E7EB"/>
          </w:divBdr>
        </w:div>
        <w:div w:id="1747262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5801064">
      <w:bodyDiv w:val="1"/>
      <w:marLeft w:val="0"/>
      <w:marRight w:val="0"/>
      <w:marTop w:val="0"/>
      <w:marBottom w:val="0"/>
      <w:divBdr>
        <w:top w:val="none" w:sz="0" w:space="0" w:color="auto"/>
        <w:left w:val="none" w:sz="0" w:space="0" w:color="auto"/>
        <w:bottom w:val="none" w:sz="0" w:space="0" w:color="auto"/>
        <w:right w:val="none" w:sz="0" w:space="0" w:color="auto"/>
      </w:divBdr>
      <w:divsChild>
        <w:div w:id="16469517">
          <w:marLeft w:val="0"/>
          <w:marRight w:val="0"/>
          <w:marTop w:val="0"/>
          <w:marBottom w:val="0"/>
          <w:divBdr>
            <w:top w:val="single" w:sz="2" w:space="0" w:color="E5E7EB"/>
            <w:left w:val="single" w:sz="2" w:space="0" w:color="E5E7EB"/>
            <w:bottom w:val="single" w:sz="2" w:space="0" w:color="E5E7EB"/>
            <w:right w:val="single" w:sz="2" w:space="0" w:color="E5E7EB"/>
          </w:divBdr>
        </w:div>
        <w:div w:id="76906172">
          <w:marLeft w:val="0"/>
          <w:marRight w:val="0"/>
          <w:marTop w:val="0"/>
          <w:marBottom w:val="0"/>
          <w:divBdr>
            <w:top w:val="single" w:sz="2" w:space="0" w:color="E5E7EB"/>
            <w:left w:val="single" w:sz="2" w:space="0" w:color="E5E7EB"/>
            <w:bottom w:val="single" w:sz="2" w:space="0" w:color="E5E7EB"/>
            <w:right w:val="single" w:sz="2" w:space="0" w:color="E5E7EB"/>
          </w:divBdr>
        </w:div>
        <w:div w:id="263733953">
          <w:marLeft w:val="0"/>
          <w:marRight w:val="0"/>
          <w:marTop w:val="0"/>
          <w:marBottom w:val="0"/>
          <w:divBdr>
            <w:top w:val="single" w:sz="2" w:space="0" w:color="E5E7EB"/>
            <w:left w:val="single" w:sz="2" w:space="0" w:color="E5E7EB"/>
            <w:bottom w:val="single" w:sz="2" w:space="0" w:color="E5E7EB"/>
            <w:right w:val="single" w:sz="2" w:space="0" w:color="E5E7EB"/>
          </w:divBdr>
        </w:div>
        <w:div w:id="567495341">
          <w:marLeft w:val="0"/>
          <w:marRight w:val="0"/>
          <w:marTop w:val="0"/>
          <w:marBottom w:val="0"/>
          <w:divBdr>
            <w:top w:val="single" w:sz="2" w:space="0" w:color="E5E7EB"/>
            <w:left w:val="single" w:sz="2" w:space="0" w:color="E5E7EB"/>
            <w:bottom w:val="single" w:sz="2" w:space="0" w:color="E5E7EB"/>
            <w:right w:val="single" w:sz="2" w:space="0" w:color="E5E7EB"/>
          </w:divBdr>
        </w:div>
        <w:div w:id="1515027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3641851">
      <w:bodyDiv w:val="1"/>
      <w:marLeft w:val="0"/>
      <w:marRight w:val="0"/>
      <w:marTop w:val="0"/>
      <w:marBottom w:val="0"/>
      <w:divBdr>
        <w:top w:val="none" w:sz="0" w:space="0" w:color="auto"/>
        <w:left w:val="none" w:sz="0" w:space="0" w:color="auto"/>
        <w:bottom w:val="none" w:sz="0" w:space="0" w:color="auto"/>
        <w:right w:val="none" w:sz="0" w:space="0" w:color="auto"/>
      </w:divBdr>
    </w:div>
    <w:div w:id="1590698993">
      <w:bodyDiv w:val="1"/>
      <w:marLeft w:val="0"/>
      <w:marRight w:val="0"/>
      <w:marTop w:val="0"/>
      <w:marBottom w:val="0"/>
      <w:divBdr>
        <w:top w:val="none" w:sz="0" w:space="0" w:color="auto"/>
        <w:left w:val="none" w:sz="0" w:space="0" w:color="auto"/>
        <w:bottom w:val="none" w:sz="0" w:space="0" w:color="auto"/>
        <w:right w:val="none" w:sz="0" w:space="0" w:color="auto"/>
      </w:divBdr>
      <w:divsChild>
        <w:div w:id="667314">
          <w:marLeft w:val="446"/>
          <w:marRight w:val="0"/>
          <w:marTop w:val="0"/>
          <w:marBottom w:val="0"/>
          <w:divBdr>
            <w:top w:val="none" w:sz="0" w:space="0" w:color="auto"/>
            <w:left w:val="none" w:sz="0" w:space="0" w:color="auto"/>
            <w:bottom w:val="none" w:sz="0" w:space="0" w:color="auto"/>
            <w:right w:val="none" w:sz="0" w:space="0" w:color="auto"/>
          </w:divBdr>
        </w:div>
        <w:div w:id="136656036">
          <w:marLeft w:val="547"/>
          <w:marRight w:val="0"/>
          <w:marTop w:val="0"/>
          <w:marBottom w:val="0"/>
          <w:divBdr>
            <w:top w:val="none" w:sz="0" w:space="0" w:color="auto"/>
            <w:left w:val="none" w:sz="0" w:space="0" w:color="auto"/>
            <w:bottom w:val="none" w:sz="0" w:space="0" w:color="auto"/>
            <w:right w:val="none" w:sz="0" w:space="0" w:color="auto"/>
          </w:divBdr>
        </w:div>
        <w:div w:id="410808431">
          <w:marLeft w:val="547"/>
          <w:marRight w:val="0"/>
          <w:marTop w:val="0"/>
          <w:marBottom w:val="0"/>
          <w:divBdr>
            <w:top w:val="none" w:sz="0" w:space="0" w:color="auto"/>
            <w:left w:val="none" w:sz="0" w:space="0" w:color="auto"/>
            <w:bottom w:val="none" w:sz="0" w:space="0" w:color="auto"/>
            <w:right w:val="none" w:sz="0" w:space="0" w:color="auto"/>
          </w:divBdr>
        </w:div>
        <w:div w:id="938366605">
          <w:marLeft w:val="547"/>
          <w:marRight w:val="0"/>
          <w:marTop w:val="0"/>
          <w:marBottom w:val="0"/>
          <w:divBdr>
            <w:top w:val="none" w:sz="0" w:space="0" w:color="auto"/>
            <w:left w:val="none" w:sz="0" w:space="0" w:color="auto"/>
            <w:bottom w:val="none" w:sz="0" w:space="0" w:color="auto"/>
            <w:right w:val="none" w:sz="0" w:space="0" w:color="auto"/>
          </w:divBdr>
        </w:div>
        <w:div w:id="1433545861">
          <w:marLeft w:val="547"/>
          <w:marRight w:val="0"/>
          <w:marTop w:val="0"/>
          <w:marBottom w:val="0"/>
          <w:divBdr>
            <w:top w:val="none" w:sz="0" w:space="0" w:color="auto"/>
            <w:left w:val="none" w:sz="0" w:space="0" w:color="auto"/>
            <w:bottom w:val="none" w:sz="0" w:space="0" w:color="auto"/>
            <w:right w:val="none" w:sz="0" w:space="0" w:color="auto"/>
          </w:divBdr>
        </w:div>
        <w:div w:id="1479414762">
          <w:marLeft w:val="446"/>
          <w:marRight w:val="0"/>
          <w:marTop w:val="0"/>
          <w:marBottom w:val="0"/>
          <w:divBdr>
            <w:top w:val="none" w:sz="0" w:space="0" w:color="auto"/>
            <w:left w:val="none" w:sz="0" w:space="0" w:color="auto"/>
            <w:bottom w:val="none" w:sz="0" w:space="0" w:color="auto"/>
            <w:right w:val="none" w:sz="0" w:space="0" w:color="auto"/>
          </w:divBdr>
        </w:div>
      </w:divsChild>
    </w:div>
    <w:div w:id="1645543645">
      <w:bodyDiv w:val="1"/>
      <w:marLeft w:val="0"/>
      <w:marRight w:val="0"/>
      <w:marTop w:val="0"/>
      <w:marBottom w:val="0"/>
      <w:divBdr>
        <w:top w:val="none" w:sz="0" w:space="0" w:color="auto"/>
        <w:left w:val="none" w:sz="0" w:space="0" w:color="auto"/>
        <w:bottom w:val="none" w:sz="0" w:space="0" w:color="auto"/>
        <w:right w:val="none" w:sz="0" w:space="0" w:color="auto"/>
      </w:divBdr>
    </w:div>
    <w:div w:id="1673025337">
      <w:bodyDiv w:val="1"/>
      <w:marLeft w:val="0"/>
      <w:marRight w:val="0"/>
      <w:marTop w:val="0"/>
      <w:marBottom w:val="0"/>
      <w:divBdr>
        <w:top w:val="none" w:sz="0" w:space="0" w:color="auto"/>
        <w:left w:val="none" w:sz="0" w:space="0" w:color="auto"/>
        <w:bottom w:val="none" w:sz="0" w:space="0" w:color="auto"/>
        <w:right w:val="none" w:sz="0" w:space="0" w:color="auto"/>
      </w:divBdr>
    </w:div>
    <w:div w:id="1754205980">
      <w:bodyDiv w:val="1"/>
      <w:marLeft w:val="0"/>
      <w:marRight w:val="0"/>
      <w:marTop w:val="0"/>
      <w:marBottom w:val="0"/>
      <w:divBdr>
        <w:top w:val="none" w:sz="0" w:space="0" w:color="auto"/>
        <w:left w:val="none" w:sz="0" w:space="0" w:color="auto"/>
        <w:bottom w:val="none" w:sz="0" w:space="0" w:color="auto"/>
        <w:right w:val="none" w:sz="0" w:space="0" w:color="auto"/>
      </w:divBdr>
    </w:div>
    <w:div w:id="1766606841">
      <w:bodyDiv w:val="1"/>
      <w:marLeft w:val="0"/>
      <w:marRight w:val="0"/>
      <w:marTop w:val="0"/>
      <w:marBottom w:val="0"/>
      <w:divBdr>
        <w:top w:val="none" w:sz="0" w:space="0" w:color="auto"/>
        <w:left w:val="none" w:sz="0" w:space="0" w:color="auto"/>
        <w:bottom w:val="none" w:sz="0" w:space="0" w:color="auto"/>
        <w:right w:val="none" w:sz="0" w:space="0" w:color="auto"/>
      </w:divBdr>
    </w:div>
    <w:div w:id="1818649612">
      <w:bodyDiv w:val="1"/>
      <w:marLeft w:val="0"/>
      <w:marRight w:val="0"/>
      <w:marTop w:val="0"/>
      <w:marBottom w:val="0"/>
      <w:divBdr>
        <w:top w:val="none" w:sz="0" w:space="0" w:color="auto"/>
        <w:left w:val="none" w:sz="0" w:space="0" w:color="auto"/>
        <w:bottom w:val="none" w:sz="0" w:space="0" w:color="auto"/>
        <w:right w:val="none" w:sz="0" w:space="0" w:color="auto"/>
      </w:divBdr>
    </w:div>
    <w:div w:id="1914730317">
      <w:bodyDiv w:val="1"/>
      <w:marLeft w:val="0"/>
      <w:marRight w:val="0"/>
      <w:marTop w:val="0"/>
      <w:marBottom w:val="0"/>
      <w:divBdr>
        <w:top w:val="none" w:sz="0" w:space="0" w:color="auto"/>
        <w:left w:val="none" w:sz="0" w:space="0" w:color="auto"/>
        <w:bottom w:val="none" w:sz="0" w:space="0" w:color="auto"/>
        <w:right w:val="none" w:sz="0" w:space="0" w:color="auto"/>
      </w:divBdr>
    </w:div>
    <w:div w:id="1933664089">
      <w:bodyDiv w:val="1"/>
      <w:marLeft w:val="0"/>
      <w:marRight w:val="0"/>
      <w:marTop w:val="0"/>
      <w:marBottom w:val="0"/>
      <w:divBdr>
        <w:top w:val="none" w:sz="0" w:space="0" w:color="auto"/>
        <w:left w:val="none" w:sz="0" w:space="0" w:color="auto"/>
        <w:bottom w:val="none" w:sz="0" w:space="0" w:color="auto"/>
        <w:right w:val="none" w:sz="0" w:space="0" w:color="auto"/>
      </w:divBdr>
    </w:div>
    <w:div w:id="1961110340">
      <w:bodyDiv w:val="1"/>
      <w:marLeft w:val="0"/>
      <w:marRight w:val="0"/>
      <w:marTop w:val="0"/>
      <w:marBottom w:val="0"/>
      <w:divBdr>
        <w:top w:val="none" w:sz="0" w:space="0" w:color="auto"/>
        <w:left w:val="none" w:sz="0" w:space="0" w:color="auto"/>
        <w:bottom w:val="none" w:sz="0" w:space="0" w:color="auto"/>
        <w:right w:val="none" w:sz="0" w:space="0" w:color="auto"/>
      </w:divBdr>
    </w:div>
    <w:div w:id="2003771046">
      <w:bodyDiv w:val="1"/>
      <w:marLeft w:val="0"/>
      <w:marRight w:val="0"/>
      <w:marTop w:val="0"/>
      <w:marBottom w:val="0"/>
      <w:divBdr>
        <w:top w:val="none" w:sz="0" w:space="0" w:color="auto"/>
        <w:left w:val="none" w:sz="0" w:space="0" w:color="auto"/>
        <w:bottom w:val="none" w:sz="0" w:space="0" w:color="auto"/>
        <w:right w:val="none" w:sz="0" w:space="0" w:color="auto"/>
      </w:divBdr>
    </w:div>
    <w:div w:id="2025012456">
      <w:bodyDiv w:val="1"/>
      <w:marLeft w:val="0"/>
      <w:marRight w:val="0"/>
      <w:marTop w:val="0"/>
      <w:marBottom w:val="0"/>
      <w:divBdr>
        <w:top w:val="none" w:sz="0" w:space="0" w:color="auto"/>
        <w:left w:val="none" w:sz="0" w:space="0" w:color="auto"/>
        <w:bottom w:val="none" w:sz="0" w:space="0" w:color="auto"/>
        <w:right w:val="none" w:sz="0" w:space="0" w:color="auto"/>
      </w:divBdr>
    </w:div>
    <w:div w:id="2052530370">
      <w:bodyDiv w:val="1"/>
      <w:marLeft w:val="0"/>
      <w:marRight w:val="0"/>
      <w:marTop w:val="0"/>
      <w:marBottom w:val="0"/>
      <w:divBdr>
        <w:top w:val="none" w:sz="0" w:space="0" w:color="auto"/>
        <w:left w:val="none" w:sz="0" w:space="0" w:color="auto"/>
        <w:bottom w:val="none" w:sz="0" w:space="0" w:color="auto"/>
        <w:right w:val="none" w:sz="0" w:space="0" w:color="auto"/>
      </w:divBdr>
    </w:div>
    <w:div w:id="205338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0.png"/><Relationship Id="rId18" Type="http://schemas.openxmlformats.org/officeDocument/2006/relationships/hyperlink" Target="http://www.irrigators.org.au"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ceo@irrigators.org.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s://www.dcceew.gov.au/sites/default/files/documents/water-market-reform-final-roadmap-report.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irrigators.org.au/buyback-round-designed-to-over-estimate-interest-ahead-of-election/" TargetMode="External"/><Relationship Id="rId1" Type="http://schemas.openxmlformats.org/officeDocument/2006/relationships/hyperlink" Target="https://www.igwc.gov.au/sites/default/files/2024-09/controls-supporting-compliance-basin-plan-requirement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5a78c0f-a504-4649-88c9-b794f6403e85" xsi:nil="true"/>
    <lcf76f155ced4ddcb4097134ff3c332f xmlns="e809dcb9-122b-4a07-9542-d31a68380e9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5A1E11612CF340B16C95BCD3006626" ma:contentTypeVersion="18" ma:contentTypeDescription="Create a new document." ma:contentTypeScope="" ma:versionID="e50ab059dd84aa0630207d19aea12d9b">
  <xsd:schema xmlns:xsd="http://www.w3.org/2001/XMLSchema" xmlns:xs="http://www.w3.org/2001/XMLSchema" xmlns:p="http://schemas.microsoft.com/office/2006/metadata/properties" xmlns:ns2="05a78c0f-a504-4649-88c9-b794f6403e85" xmlns:ns3="e809dcb9-122b-4a07-9542-d31a68380e93" targetNamespace="http://schemas.microsoft.com/office/2006/metadata/properties" ma:root="true" ma:fieldsID="fa0df7d2975b122891075fff48fd5a37" ns2:_="" ns3:_="">
    <xsd:import namespace="05a78c0f-a504-4649-88c9-b794f6403e85"/>
    <xsd:import namespace="e809dcb9-122b-4a07-9542-d31a68380e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a78c0f-a504-4649-88c9-b794f6403e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0d9da494-2820-463f-b5b3-52c4182aea95}" ma:internalName="TaxCatchAll" ma:showField="CatchAllData" ma:web="05a78c0f-a504-4649-88c9-b794f6403e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09dcb9-122b-4a07-9542-d31a68380e9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8bf22c-45f6-4dbd-b812-cdd956b022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6E851F-A56B-4487-8A74-7E7F262AEFE5}">
  <ds:schemaRefs>
    <ds:schemaRef ds:uri="http://schemas.microsoft.com/office/2006/metadata/properties"/>
    <ds:schemaRef ds:uri="http://schemas.microsoft.com/office/infopath/2007/PartnerControls"/>
    <ds:schemaRef ds:uri="05a78c0f-a504-4649-88c9-b794f6403e85"/>
    <ds:schemaRef ds:uri="e809dcb9-122b-4a07-9542-d31a68380e93"/>
  </ds:schemaRefs>
</ds:datastoreItem>
</file>

<file path=customXml/itemProps3.xml><?xml version="1.0" encoding="utf-8"?>
<ds:datastoreItem xmlns:ds="http://schemas.openxmlformats.org/officeDocument/2006/customXml" ds:itemID="{0B3676C2-0A29-4AF5-9048-87F7EC8BF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a78c0f-a504-4649-88c9-b794f6403e85"/>
    <ds:schemaRef ds:uri="e809dcb9-122b-4a07-9542-d31a68380e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1DF8E4-89CA-4471-9DCC-7B1831355797}">
  <ds:schemaRefs>
    <ds:schemaRef ds:uri="http://schemas.openxmlformats.org/officeDocument/2006/bibliography"/>
  </ds:schemaRefs>
</ds:datastoreItem>
</file>

<file path=customXml/itemProps5.xml><?xml version="1.0" encoding="utf-8"?>
<ds:datastoreItem xmlns:ds="http://schemas.openxmlformats.org/officeDocument/2006/customXml" ds:itemID="{90B9CAEB-9430-40AF-B1C6-2563AD6559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7623</TotalTime>
  <Pages>1</Pages>
  <Words>6543</Words>
  <Characters>37299</Characters>
  <Application>Microsoft Office Word</Application>
  <DocSecurity>4</DocSecurity>
  <Lines>310</Lines>
  <Paragraphs>87</Paragraphs>
  <ScaleCrop>false</ScaleCrop>
  <Company/>
  <LinksUpToDate>false</LinksUpToDate>
  <CharactersWithSpaces>43755</CharactersWithSpaces>
  <SharedDoc>false</SharedDoc>
  <HLinks>
    <vt:vector size="156" baseType="variant">
      <vt:variant>
        <vt:i4>1245264</vt:i4>
      </vt:variant>
      <vt:variant>
        <vt:i4>135</vt:i4>
      </vt:variant>
      <vt:variant>
        <vt:i4>0</vt:i4>
      </vt:variant>
      <vt:variant>
        <vt:i4>5</vt:i4>
      </vt:variant>
      <vt:variant>
        <vt:lpwstr>https://www.dcceew.gov.au/sites/default/files/documents/water-market-reform-final-roadmap-report.pdf</vt:lpwstr>
      </vt:variant>
      <vt:variant>
        <vt:lpwstr/>
      </vt:variant>
      <vt:variant>
        <vt:i4>5636191</vt:i4>
      </vt:variant>
      <vt:variant>
        <vt:i4>132</vt:i4>
      </vt:variant>
      <vt:variant>
        <vt:i4>0</vt:i4>
      </vt:variant>
      <vt:variant>
        <vt:i4>5</vt:i4>
      </vt:variant>
      <vt:variant>
        <vt:lpwstr>http://www.irrigators.org.au/</vt:lpwstr>
      </vt:variant>
      <vt:variant>
        <vt:lpwstr/>
      </vt:variant>
      <vt:variant>
        <vt:i4>1245280</vt:i4>
      </vt:variant>
      <vt:variant>
        <vt:i4>129</vt:i4>
      </vt:variant>
      <vt:variant>
        <vt:i4>0</vt:i4>
      </vt:variant>
      <vt:variant>
        <vt:i4>5</vt:i4>
      </vt:variant>
      <vt:variant>
        <vt:lpwstr>mailto:ceo@irrigators.org.au</vt:lpwstr>
      </vt:variant>
      <vt:variant>
        <vt:lpwstr/>
      </vt:variant>
      <vt:variant>
        <vt:i4>1835059</vt:i4>
      </vt:variant>
      <vt:variant>
        <vt:i4>122</vt:i4>
      </vt:variant>
      <vt:variant>
        <vt:i4>0</vt:i4>
      </vt:variant>
      <vt:variant>
        <vt:i4>5</vt:i4>
      </vt:variant>
      <vt:variant>
        <vt:lpwstr/>
      </vt:variant>
      <vt:variant>
        <vt:lpwstr>_Toc183185976</vt:lpwstr>
      </vt:variant>
      <vt:variant>
        <vt:i4>1835059</vt:i4>
      </vt:variant>
      <vt:variant>
        <vt:i4>116</vt:i4>
      </vt:variant>
      <vt:variant>
        <vt:i4>0</vt:i4>
      </vt:variant>
      <vt:variant>
        <vt:i4>5</vt:i4>
      </vt:variant>
      <vt:variant>
        <vt:lpwstr/>
      </vt:variant>
      <vt:variant>
        <vt:lpwstr>_Toc183185975</vt:lpwstr>
      </vt:variant>
      <vt:variant>
        <vt:i4>1835059</vt:i4>
      </vt:variant>
      <vt:variant>
        <vt:i4>110</vt:i4>
      </vt:variant>
      <vt:variant>
        <vt:i4>0</vt:i4>
      </vt:variant>
      <vt:variant>
        <vt:i4>5</vt:i4>
      </vt:variant>
      <vt:variant>
        <vt:lpwstr/>
      </vt:variant>
      <vt:variant>
        <vt:lpwstr>_Toc183185974</vt:lpwstr>
      </vt:variant>
      <vt:variant>
        <vt:i4>1835059</vt:i4>
      </vt:variant>
      <vt:variant>
        <vt:i4>104</vt:i4>
      </vt:variant>
      <vt:variant>
        <vt:i4>0</vt:i4>
      </vt:variant>
      <vt:variant>
        <vt:i4>5</vt:i4>
      </vt:variant>
      <vt:variant>
        <vt:lpwstr/>
      </vt:variant>
      <vt:variant>
        <vt:lpwstr>_Toc183185973</vt:lpwstr>
      </vt:variant>
      <vt:variant>
        <vt:i4>1835059</vt:i4>
      </vt:variant>
      <vt:variant>
        <vt:i4>98</vt:i4>
      </vt:variant>
      <vt:variant>
        <vt:i4>0</vt:i4>
      </vt:variant>
      <vt:variant>
        <vt:i4>5</vt:i4>
      </vt:variant>
      <vt:variant>
        <vt:lpwstr/>
      </vt:variant>
      <vt:variant>
        <vt:lpwstr>_Toc183185972</vt:lpwstr>
      </vt:variant>
      <vt:variant>
        <vt:i4>1835059</vt:i4>
      </vt:variant>
      <vt:variant>
        <vt:i4>92</vt:i4>
      </vt:variant>
      <vt:variant>
        <vt:i4>0</vt:i4>
      </vt:variant>
      <vt:variant>
        <vt:i4>5</vt:i4>
      </vt:variant>
      <vt:variant>
        <vt:lpwstr/>
      </vt:variant>
      <vt:variant>
        <vt:lpwstr>_Toc183185971</vt:lpwstr>
      </vt:variant>
      <vt:variant>
        <vt:i4>1835059</vt:i4>
      </vt:variant>
      <vt:variant>
        <vt:i4>86</vt:i4>
      </vt:variant>
      <vt:variant>
        <vt:i4>0</vt:i4>
      </vt:variant>
      <vt:variant>
        <vt:i4>5</vt:i4>
      </vt:variant>
      <vt:variant>
        <vt:lpwstr/>
      </vt:variant>
      <vt:variant>
        <vt:lpwstr>_Toc183185970</vt:lpwstr>
      </vt:variant>
      <vt:variant>
        <vt:i4>1900595</vt:i4>
      </vt:variant>
      <vt:variant>
        <vt:i4>80</vt:i4>
      </vt:variant>
      <vt:variant>
        <vt:i4>0</vt:i4>
      </vt:variant>
      <vt:variant>
        <vt:i4>5</vt:i4>
      </vt:variant>
      <vt:variant>
        <vt:lpwstr/>
      </vt:variant>
      <vt:variant>
        <vt:lpwstr>_Toc183185969</vt:lpwstr>
      </vt:variant>
      <vt:variant>
        <vt:i4>1900595</vt:i4>
      </vt:variant>
      <vt:variant>
        <vt:i4>74</vt:i4>
      </vt:variant>
      <vt:variant>
        <vt:i4>0</vt:i4>
      </vt:variant>
      <vt:variant>
        <vt:i4>5</vt:i4>
      </vt:variant>
      <vt:variant>
        <vt:lpwstr/>
      </vt:variant>
      <vt:variant>
        <vt:lpwstr>_Toc183185968</vt:lpwstr>
      </vt:variant>
      <vt:variant>
        <vt:i4>1900595</vt:i4>
      </vt:variant>
      <vt:variant>
        <vt:i4>68</vt:i4>
      </vt:variant>
      <vt:variant>
        <vt:i4>0</vt:i4>
      </vt:variant>
      <vt:variant>
        <vt:i4>5</vt:i4>
      </vt:variant>
      <vt:variant>
        <vt:lpwstr/>
      </vt:variant>
      <vt:variant>
        <vt:lpwstr>_Toc183185967</vt:lpwstr>
      </vt:variant>
      <vt:variant>
        <vt:i4>1900595</vt:i4>
      </vt:variant>
      <vt:variant>
        <vt:i4>62</vt:i4>
      </vt:variant>
      <vt:variant>
        <vt:i4>0</vt:i4>
      </vt:variant>
      <vt:variant>
        <vt:i4>5</vt:i4>
      </vt:variant>
      <vt:variant>
        <vt:lpwstr/>
      </vt:variant>
      <vt:variant>
        <vt:lpwstr>_Toc183185966</vt:lpwstr>
      </vt:variant>
      <vt:variant>
        <vt:i4>1900595</vt:i4>
      </vt:variant>
      <vt:variant>
        <vt:i4>56</vt:i4>
      </vt:variant>
      <vt:variant>
        <vt:i4>0</vt:i4>
      </vt:variant>
      <vt:variant>
        <vt:i4>5</vt:i4>
      </vt:variant>
      <vt:variant>
        <vt:lpwstr/>
      </vt:variant>
      <vt:variant>
        <vt:lpwstr>_Toc183185965</vt:lpwstr>
      </vt:variant>
      <vt:variant>
        <vt:i4>1900595</vt:i4>
      </vt:variant>
      <vt:variant>
        <vt:i4>50</vt:i4>
      </vt:variant>
      <vt:variant>
        <vt:i4>0</vt:i4>
      </vt:variant>
      <vt:variant>
        <vt:i4>5</vt:i4>
      </vt:variant>
      <vt:variant>
        <vt:lpwstr/>
      </vt:variant>
      <vt:variant>
        <vt:lpwstr>_Toc183185964</vt:lpwstr>
      </vt:variant>
      <vt:variant>
        <vt:i4>1900595</vt:i4>
      </vt:variant>
      <vt:variant>
        <vt:i4>44</vt:i4>
      </vt:variant>
      <vt:variant>
        <vt:i4>0</vt:i4>
      </vt:variant>
      <vt:variant>
        <vt:i4>5</vt:i4>
      </vt:variant>
      <vt:variant>
        <vt:lpwstr/>
      </vt:variant>
      <vt:variant>
        <vt:lpwstr>_Toc183185963</vt:lpwstr>
      </vt:variant>
      <vt:variant>
        <vt:i4>1900595</vt:i4>
      </vt:variant>
      <vt:variant>
        <vt:i4>38</vt:i4>
      </vt:variant>
      <vt:variant>
        <vt:i4>0</vt:i4>
      </vt:variant>
      <vt:variant>
        <vt:i4>5</vt:i4>
      </vt:variant>
      <vt:variant>
        <vt:lpwstr/>
      </vt:variant>
      <vt:variant>
        <vt:lpwstr>_Toc183185962</vt:lpwstr>
      </vt:variant>
      <vt:variant>
        <vt:i4>1900595</vt:i4>
      </vt:variant>
      <vt:variant>
        <vt:i4>32</vt:i4>
      </vt:variant>
      <vt:variant>
        <vt:i4>0</vt:i4>
      </vt:variant>
      <vt:variant>
        <vt:i4>5</vt:i4>
      </vt:variant>
      <vt:variant>
        <vt:lpwstr/>
      </vt:variant>
      <vt:variant>
        <vt:lpwstr>_Toc183185961</vt:lpwstr>
      </vt:variant>
      <vt:variant>
        <vt:i4>1900595</vt:i4>
      </vt:variant>
      <vt:variant>
        <vt:i4>26</vt:i4>
      </vt:variant>
      <vt:variant>
        <vt:i4>0</vt:i4>
      </vt:variant>
      <vt:variant>
        <vt:i4>5</vt:i4>
      </vt:variant>
      <vt:variant>
        <vt:lpwstr/>
      </vt:variant>
      <vt:variant>
        <vt:lpwstr>_Toc183185960</vt:lpwstr>
      </vt:variant>
      <vt:variant>
        <vt:i4>1966131</vt:i4>
      </vt:variant>
      <vt:variant>
        <vt:i4>20</vt:i4>
      </vt:variant>
      <vt:variant>
        <vt:i4>0</vt:i4>
      </vt:variant>
      <vt:variant>
        <vt:i4>5</vt:i4>
      </vt:variant>
      <vt:variant>
        <vt:lpwstr/>
      </vt:variant>
      <vt:variant>
        <vt:lpwstr>_Toc183185959</vt:lpwstr>
      </vt:variant>
      <vt:variant>
        <vt:i4>1966131</vt:i4>
      </vt:variant>
      <vt:variant>
        <vt:i4>14</vt:i4>
      </vt:variant>
      <vt:variant>
        <vt:i4>0</vt:i4>
      </vt:variant>
      <vt:variant>
        <vt:i4>5</vt:i4>
      </vt:variant>
      <vt:variant>
        <vt:lpwstr/>
      </vt:variant>
      <vt:variant>
        <vt:lpwstr>_Toc183185958</vt:lpwstr>
      </vt:variant>
      <vt:variant>
        <vt:i4>1966131</vt:i4>
      </vt:variant>
      <vt:variant>
        <vt:i4>8</vt:i4>
      </vt:variant>
      <vt:variant>
        <vt:i4>0</vt:i4>
      </vt:variant>
      <vt:variant>
        <vt:i4>5</vt:i4>
      </vt:variant>
      <vt:variant>
        <vt:lpwstr/>
      </vt:variant>
      <vt:variant>
        <vt:lpwstr>_Toc183185957</vt:lpwstr>
      </vt:variant>
      <vt:variant>
        <vt:i4>1966131</vt:i4>
      </vt:variant>
      <vt:variant>
        <vt:i4>2</vt:i4>
      </vt:variant>
      <vt:variant>
        <vt:i4>0</vt:i4>
      </vt:variant>
      <vt:variant>
        <vt:i4>5</vt:i4>
      </vt:variant>
      <vt:variant>
        <vt:lpwstr/>
      </vt:variant>
      <vt:variant>
        <vt:lpwstr>_Toc183185956</vt:lpwstr>
      </vt:variant>
      <vt:variant>
        <vt:i4>5439561</vt:i4>
      </vt:variant>
      <vt:variant>
        <vt:i4>3</vt:i4>
      </vt:variant>
      <vt:variant>
        <vt:i4>0</vt:i4>
      </vt:variant>
      <vt:variant>
        <vt:i4>5</vt:i4>
      </vt:variant>
      <vt:variant>
        <vt:lpwstr>https://www.irrigators.org.au/buyback-round-designed-to-over-estimate-interest-ahead-of-election/</vt:lpwstr>
      </vt:variant>
      <vt:variant>
        <vt:lpwstr/>
      </vt:variant>
      <vt:variant>
        <vt:i4>2687015</vt:i4>
      </vt:variant>
      <vt:variant>
        <vt:i4>0</vt:i4>
      </vt:variant>
      <vt:variant>
        <vt:i4>0</vt:i4>
      </vt:variant>
      <vt:variant>
        <vt:i4>5</vt:i4>
      </vt:variant>
      <vt:variant>
        <vt:lpwstr>https://www.igwc.gov.au/sites/default/files/2024-09/controls-supporting-compliance-basin-plan-requirements.pdf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Water Markets Decisions Regulations Discussion Paper</dc:subject>
  <dc:creator>National Irrigators Council</dc:creator>
  <cp:keywords/>
  <cp:lastModifiedBy>Christine  Freak</cp:lastModifiedBy>
  <cp:revision>2118</cp:revision>
  <cp:lastPrinted>2024-10-15T08:13:00Z</cp:lastPrinted>
  <dcterms:created xsi:type="dcterms:W3CDTF">2024-02-27T23:49:00Z</dcterms:created>
  <dcterms:modified xsi:type="dcterms:W3CDTF">2024-11-22T05:39:00Z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0x010100585A1E11612CF340B16C95BCD3006626</vt:lpwstr>
  </property>
  <property fmtid="{D5CDD505-2E9C-101B-9397-08002B2CF9AE}" pid="3" name="MediaServiceImageTags">
    <vt:lpwstr/>
  </property>
</Properties>
</file>